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F122" w14:textId="77777777" w:rsidR="0058017A" w:rsidRDefault="00F800C7" w:rsidP="0058017A">
      <w:pPr>
        <w:pStyle w:val="Heading1"/>
        <w:spacing w:before="120" w:after="120"/>
        <w:jc w:val="center"/>
        <w:rPr>
          <w:rFonts w:asciiTheme="minorHAnsi" w:hAnsiTheme="minorHAnsi"/>
          <w:color w:val="auto"/>
          <w:sz w:val="22"/>
          <w:szCs w:val="22"/>
        </w:rPr>
      </w:pPr>
      <w:r w:rsidRPr="00F800C7">
        <w:rPr>
          <w:rFonts w:asciiTheme="minorHAnsi" w:hAnsiTheme="minorHAnsi"/>
          <w:color w:val="auto"/>
          <w:sz w:val="22"/>
          <w:szCs w:val="22"/>
        </w:rPr>
        <w:t xml:space="preserve">Minutes </w:t>
      </w:r>
      <w:proofErr w:type="spellStart"/>
      <w:r w:rsidR="00FD3774">
        <w:rPr>
          <w:rFonts w:asciiTheme="minorHAnsi" w:hAnsiTheme="minorHAnsi"/>
          <w:color w:val="auto"/>
          <w:sz w:val="22"/>
          <w:szCs w:val="22"/>
        </w:rPr>
        <w:t>DairyCAP</w:t>
      </w:r>
      <w:proofErr w:type="spellEnd"/>
      <w:r w:rsidR="00FD3774">
        <w:rPr>
          <w:rFonts w:asciiTheme="minorHAnsi" w:hAnsiTheme="minorHAnsi"/>
          <w:color w:val="auto"/>
          <w:sz w:val="22"/>
          <w:szCs w:val="22"/>
        </w:rPr>
        <w:t xml:space="preserve"> Annual</w:t>
      </w:r>
      <w:r w:rsidR="00857301">
        <w:rPr>
          <w:rFonts w:asciiTheme="minorHAnsi" w:hAnsiTheme="minorHAnsi"/>
          <w:color w:val="auto"/>
          <w:sz w:val="22"/>
          <w:szCs w:val="22"/>
        </w:rPr>
        <w:t>: BMP</w:t>
      </w:r>
      <w:r w:rsidR="00B05C1B">
        <w:rPr>
          <w:rFonts w:asciiTheme="minorHAnsi" w:hAnsiTheme="minorHAnsi"/>
          <w:color w:val="auto"/>
          <w:sz w:val="22"/>
          <w:szCs w:val="22"/>
        </w:rPr>
        <w:t>s for feed, manure</w:t>
      </w:r>
      <w:r w:rsidR="00A45948">
        <w:rPr>
          <w:rFonts w:asciiTheme="minorHAnsi" w:hAnsiTheme="minorHAnsi"/>
          <w:color w:val="auto"/>
          <w:sz w:val="22"/>
          <w:szCs w:val="22"/>
        </w:rPr>
        <w:t xml:space="preserve"> management, soil and climate scenarios </w:t>
      </w:r>
    </w:p>
    <w:p w14:paraId="1139ECF9" w14:textId="2B9C0525" w:rsidR="008B0C5A" w:rsidRPr="00F800C7" w:rsidRDefault="00A45948" w:rsidP="0058017A">
      <w:pPr>
        <w:pStyle w:val="Heading1"/>
        <w:spacing w:before="120" w:after="120"/>
        <w:jc w:val="center"/>
        <w:rPr>
          <w:rFonts w:asciiTheme="minorHAnsi" w:hAnsiTheme="minorHAnsi"/>
          <w:color w:val="auto"/>
          <w:sz w:val="22"/>
          <w:szCs w:val="22"/>
        </w:rPr>
      </w:pPr>
      <w:r>
        <w:rPr>
          <w:rFonts w:asciiTheme="minorHAnsi" w:hAnsiTheme="minorHAnsi"/>
          <w:color w:val="auto"/>
          <w:sz w:val="22"/>
          <w:szCs w:val="22"/>
        </w:rPr>
        <w:t xml:space="preserve">- </w:t>
      </w:r>
      <w:r w:rsidR="00FD3774">
        <w:rPr>
          <w:rFonts w:asciiTheme="minorHAnsi" w:hAnsiTheme="minorHAnsi"/>
          <w:color w:val="auto"/>
          <w:sz w:val="22"/>
          <w:szCs w:val="22"/>
        </w:rPr>
        <w:t xml:space="preserve"> Meeting Madison</w:t>
      </w:r>
      <w:r w:rsidR="00F800C7">
        <w:rPr>
          <w:rFonts w:asciiTheme="minorHAnsi" w:hAnsiTheme="minorHAnsi"/>
          <w:color w:val="auto"/>
          <w:sz w:val="22"/>
          <w:szCs w:val="22"/>
        </w:rPr>
        <w:t xml:space="preserve"> </w:t>
      </w:r>
      <w:r w:rsidR="00FD3774">
        <w:rPr>
          <w:rFonts w:asciiTheme="minorHAnsi" w:hAnsiTheme="minorHAnsi"/>
          <w:color w:val="auto"/>
          <w:sz w:val="22"/>
          <w:szCs w:val="22"/>
        </w:rPr>
        <w:t xml:space="preserve">March </w:t>
      </w:r>
      <w:r w:rsidR="0058017A">
        <w:rPr>
          <w:rFonts w:asciiTheme="minorHAnsi" w:hAnsiTheme="minorHAnsi"/>
          <w:color w:val="auto"/>
          <w:sz w:val="22"/>
          <w:szCs w:val="22"/>
        </w:rPr>
        <w:t>1-2</w:t>
      </w:r>
      <w:r w:rsidR="009A60EC">
        <w:rPr>
          <w:rFonts w:asciiTheme="minorHAnsi" w:hAnsiTheme="minorHAnsi"/>
          <w:color w:val="auto"/>
          <w:sz w:val="22"/>
          <w:szCs w:val="22"/>
        </w:rPr>
        <w:t xml:space="preserve">, </w:t>
      </w:r>
      <w:r w:rsidR="00F800C7">
        <w:rPr>
          <w:rFonts w:asciiTheme="minorHAnsi" w:hAnsiTheme="minorHAnsi"/>
          <w:color w:val="auto"/>
          <w:sz w:val="22"/>
          <w:szCs w:val="22"/>
        </w:rPr>
        <w:t>201</w:t>
      </w:r>
      <w:r w:rsidR="00577978">
        <w:rPr>
          <w:rFonts w:asciiTheme="minorHAnsi" w:hAnsiTheme="minorHAnsi"/>
          <w:color w:val="auto"/>
          <w:sz w:val="22"/>
          <w:szCs w:val="22"/>
        </w:rPr>
        <w:t>6</w:t>
      </w:r>
      <w:r w:rsidR="008B6AAC">
        <w:rPr>
          <w:rFonts w:asciiTheme="minorHAnsi" w:hAnsiTheme="minorHAnsi"/>
          <w:color w:val="auto"/>
          <w:sz w:val="22"/>
          <w:szCs w:val="22"/>
        </w:rPr>
        <w:t xml:space="preserve"> (Minutes Karin Veltman, edited by Olivier Jolliet)</w:t>
      </w:r>
    </w:p>
    <w:p w14:paraId="7644CE2B" w14:textId="77777777" w:rsidR="00F800C7" w:rsidRPr="00C61A77" w:rsidRDefault="00F800C7" w:rsidP="00F800C7">
      <w:pPr>
        <w:spacing w:after="0"/>
        <w:rPr>
          <w:b/>
          <w:sz w:val="20"/>
          <w:szCs w:val="20"/>
        </w:rPr>
      </w:pPr>
      <w:r w:rsidRPr="00C61A77">
        <w:rPr>
          <w:b/>
          <w:sz w:val="20"/>
          <w:szCs w:val="20"/>
        </w:rPr>
        <w:t>Action points:</w:t>
      </w:r>
    </w:p>
    <w:p w14:paraId="48A62CED" w14:textId="77777777" w:rsidR="00F800C7" w:rsidRPr="00C61A77" w:rsidRDefault="00F800C7" w:rsidP="00F800C7">
      <w:pPr>
        <w:spacing w:after="0"/>
        <w:rPr>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gridCol w:w="1908"/>
      </w:tblGrid>
      <w:tr w:rsidR="00F800C7" w:rsidRPr="00C61A77" w14:paraId="374CD17E" w14:textId="77777777" w:rsidTr="00D7055B">
        <w:tc>
          <w:tcPr>
            <w:tcW w:w="1908" w:type="dxa"/>
            <w:tcBorders>
              <w:top w:val="single" w:sz="18" w:space="0" w:color="auto"/>
              <w:bottom w:val="single" w:sz="8" w:space="0" w:color="auto"/>
            </w:tcBorders>
          </w:tcPr>
          <w:p w14:paraId="2A1649C1" w14:textId="77777777" w:rsidR="00F800C7" w:rsidRPr="00C61A77" w:rsidRDefault="00F800C7" w:rsidP="00F800C7">
            <w:pPr>
              <w:rPr>
                <w:b/>
                <w:sz w:val="20"/>
                <w:szCs w:val="20"/>
              </w:rPr>
            </w:pPr>
            <w:r w:rsidRPr="00C61A77">
              <w:rPr>
                <w:b/>
                <w:sz w:val="20"/>
                <w:szCs w:val="20"/>
              </w:rPr>
              <w:t>Persons</w:t>
            </w:r>
          </w:p>
        </w:tc>
        <w:tc>
          <w:tcPr>
            <w:tcW w:w="5760" w:type="dxa"/>
            <w:tcBorders>
              <w:top w:val="single" w:sz="18" w:space="0" w:color="auto"/>
              <w:bottom w:val="single" w:sz="8" w:space="0" w:color="auto"/>
            </w:tcBorders>
          </w:tcPr>
          <w:p w14:paraId="341839CB" w14:textId="77777777" w:rsidR="00F800C7" w:rsidRPr="00C61A77" w:rsidRDefault="00F800C7" w:rsidP="00F800C7">
            <w:pPr>
              <w:rPr>
                <w:b/>
                <w:sz w:val="20"/>
                <w:szCs w:val="20"/>
              </w:rPr>
            </w:pPr>
            <w:r w:rsidRPr="00C61A77">
              <w:rPr>
                <w:b/>
                <w:sz w:val="20"/>
                <w:szCs w:val="20"/>
              </w:rPr>
              <w:t>Action</w:t>
            </w:r>
          </w:p>
        </w:tc>
        <w:tc>
          <w:tcPr>
            <w:tcW w:w="1908" w:type="dxa"/>
            <w:tcBorders>
              <w:top w:val="single" w:sz="18" w:space="0" w:color="auto"/>
              <w:bottom w:val="single" w:sz="8" w:space="0" w:color="auto"/>
            </w:tcBorders>
          </w:tcPr>
          <w:p w14:paraId="206E01EE" w14:textId="77777777" w:rsidR="00F800C7" w:rsidRPr="00C61A77" w:rsidRDefault="00F800C7" w:rsidP="00F800C7">
            <w:pPr>
              <w:rPr>
                <w:b/>
                <w:sz w:val="20"/>
                <w:szCs w:val="20"/>
              </w:rPr>
            </w:pPr>
            <w:r w:rsidRPr="00C61A77">
              <w:rPr>
                <w:b/>
                <w:sz w:val="20"/>
                <w:szCs w:val="20"/>
              </w:rPr>
              <w:t>Date</w:t>
            </w:r>
          </w:p>
        </w:tc>
      </w:tr>
      <w:tr w:rsidR="00F800C7" w:rsidRPr="00C61A77" w14:paraId="464CB6B4" w14:textId="77777777" w:rsidTr="00D7055B">
        <w:tc>
          <w:tcPr>
            <w:tcW w:w="1908" w:type="dxa"/>
            <w:tcBorders>
              <w:top w:val="single" w:sz="8" w:space="0" w:color="auto"/>
              <w:bottom w:val="dotted" w:sz="4" w:space="0" w:color="auto"/>
            </w:tcBorders>
          </w:tcPr>
          <w:p w14:paraId="190D93EF" w14:textId="77777777" w:rsidR="00F800C7" w:rsidRPr="00C61A77" w:rsidRDefault="00526157" w:rsidP="00526157">
            <w:pPr>
              <w:rPr>
                <w:sz w:val="20"/>
                <w:szCs w:val="20"/>
              </w:rPr>
            </w:pPr>
            <w:r>
              <w:rPr>
                <w:sz w:val="20"/>
                <w:szCs w:val="20"/>
              </w:rPr>
              <w:t>Al</w:t>
            </w:r>
            <w:r w:rsidR="00AC2B75">
              <w:rPr>
                <w:sz w:val="20"/>
                <w:szCs w:val="20"/>
              </w:rPr>
              <w:t xml:space="preserve"> </w:t>
            </w:r>
            <w:r w:rsidR="000C00E7">
              <w:rPr>
                <w:sz w:val="20"/>
                <w:szCs w:val="20"/>
              </w:rPr>
              <w:t>Rotz</w:t>
            </w:r>
          </w:p>
        </w:tc>
        <w:tc>
          <w:tcPr>
            <w:tcW w:w="5760" w:type="dxa"/>
            <w:tcBorders>
              <w:top w:val="single" w:sz="8" w:space="0" w:color="auto"/>
              <w:bottom w:val="dotted" w:sz="4" w:space="0" w:color="auto"/>
            </w:tcBorders>
          </w:tcPr>
          <w:p w14:paraId="38F10467" w14:textId="407F2B49" w:rsidR="00F800C7" w:rsidRPr="00C61A77" w:rsidRDefault="00D7055B" w:rsidP="009A60EC">
            <w:pPr>
              <w:rPr>
                <w:sz w:val="20"/>
                <w:szCs w:val="20"/>
              </w:rPr>
            </w:pPr>
            <w:r>
              <w:rPr>
                <w:sz w:val="20"/>
                <w:szCs w:val="20"/>
              </w:rPr>
              <w:t>Adjust small farm Wisconsin based on comments</w:t>
            </w:r>
          </w:p>
        </w:tc>
        <w:tc>
          <w:tcPr>
            <w:tcW w:w="1908" w:type="dxa"/>
            <w:tcBorders>
              <w:top w:val="single" w:sz="8" w:space="0" w:color="auto"/>
              <w:bottom w:val="dotted" w:sz="4" w:space="0" w:color="auto"/>
            </w:tcBorders>
          </w:tcPr>
          <w:p w14:paraId="1142AF53" w14:textId="77777777" w:rsidR="00F800C7" w:rsidRPr="00C61A77" w:rsidRDefault="009A60EC" w:rsidP="00F800C7">
            <w:pPr>
              <w:rPr>
                <w:i/>
                <w:sz w:val="20"/>
                <w:szCs w:val="20"/>
              </w:rPr>
            </w:pPr>
            <w:r>
              <w:rPr>
                <w:i/>
                <w:sz w:val="20"/>
                <w:szCs w:val="20"/>
              </w:rPr>
              <w:t>asap</w:t>
            </w:r>
          </w:p>
        </w:tc>
      </w:tr>
      <w:tr w:rsidR="00F800C7" w:rsidRPr="00C61A77" w14:paraId="25B10683" w14:textId="77777777" w:rsidTr="00D7055B">
        <w:tc>
          <w:tcPr>
            <w:tcW w:w="1908" w:type="dxa"/>
            <w:tcBorders>
              <w:top w:val="dotted" w:sz="4" w:space="0" w:color="auto"/>
              <w:bottom w:val="dotted" w:sz="4" w:space="0" w:color="auto"/>
            </w:tcBorders>
          </w:tcPr>
          <w:p w14:paraId="0809F009" w14:textId="24DB2549" w:rsidR="00F800C7" w:rsidRPr="00C61A77" w:rsidRDefault="00D7055B" w:rsidP="000C00E7">
            <w:pPr>
              <w:rPr>
                <w:sz w:val="20"/>
                <w:szCs w:val="20"/>
              </w:rPr>
            </w:pPr>
            <w:r>
              <w:rPr>
                <w:sz w:val="20"/>
                <w:szCs w:val="20"/>
              </w:rPr>
              <w:t>Larry</w:t>
            </w:r>
          </w:p>
        </w:tc>
        <w:tc>
          <w:tcPr>
            <w:tcW w:w="5760" w:type="dxa"/>
            <w:tcBorders>
              <w:top w:val="dotted" w:sz="4" w:space="0" w:color="auto"/>
              <w:bottom w:val="dotted" w:sz="4" w:space="0" w:color="auto"/>
            </w:tcBorders>
          </w:tcPr>
          <w:p w14:paraId="004A382E" w14:textId="276CA95D" w:rsidR="00F800C7" w:rsidRPr="00C61A77" w:rsidRDefault="00D7055B" w:rsidP="000C00E7">
            <w:pPr>
              <w:rPr>
                <w:sz w:val="20"/>
                <w:szCs w:val="20"/>
              </w:rPr>
            </w:pPr>
            <w:r>
              <w:rPr>
                <w:sz w:val="20"/>
                <w:szCs w:val="20"/>
              </w:rPr>
              <w:t>Develop feed rations for 150 cow herd and 1500 cow herd – including protein supplements</w:t>
            </w:r>
            <w:r w:rsidR="00857301">
              <w:rPr>
                <w:sz w:val="20"/>
                <w:szCs w:val="20"/>
              </w:rPr>
              <w:t xml:space="preserve"> for each of the foreseen feed ration scenario</w:t>
            </w:r>
            <w:r w:rsidR="00B05C1B">
              <w:rPr>
                <w:sz w:val="20"/>
                <w:szCs w:val="20"/>
              </w:rPr>
              <w:t xml:space="preserve"> (for Tier1 and possibly Tier 2 - individual BMPs)</w:t>
            </w:r>
          </w:p>
        </w:tc>
        <w:tc>
          <w:tcPr>
            <w:tcW w:w="1908" w:type="dxa"/>
            <w:tcBorders>
              <w:top w:val="dotted" w:sz="4" w:space="0" w:color="auto"/>
              <w:bottom w:val="dotted" w:sz="4" w:space="0" w:color="auto"/>
            </w:tcBorders>
          </w:tcPr>
          <w:p w14:paraId="3A59E4F3" w14:textId="77777777" w:rsidR="00F800C7" w:rsidRPr="00C61A77" w:rsidRDefault="009A60EC" w:rsidP="000C00E7">
            <w:pPr>
              <w:rPr>
                <w:i/>
                <w:sz w:val="20"/>
                <w:szCs w:val="20"/>
              </w:rPr>
            </w:pPr>
            <w:r>
              <w:rPr>
                <w:i/>
                <w:sz w:val="20"/>
                <w:szCs w:val="20"/>
              </w:rPr>
              <w:t>asap</w:t>
            </w:r>
          </w:p>
        </w:tc>
      </w:tr>
      <w:tr w:rsidR="00AC2B75" w:rsidRPr="00C61A77" w14:paraId="6CF38468" w14:textId="77777777" w:rsidTr="00D7055B">
        <w:tc>
          <w:tcPr>
            <w:tcW w:w="1908" w:type="dxa"/>
            <w:tcBorders>
              <w:top w:val="dotted" w:sz="4" w:space="0" w:color="auto"/>
              <w:bottom w:val="dotted" w:sz="4" w:space="0" w:color="auto"/>
            </w:tcBorders>
          </w:tcPr>
          <w:p w14:paraId="1353955A" w14:textId="1E49540F" w:rsidR="00AC2B75" w:rsidRDefault="00D7055B" w:rsidP="000C00E7">
            <w:pPr>
              <w:rPr>
                <w:sz w:val="20"/>
                <w:szCs w:val="20"/>
              </w:rPr>
            </w:pPr>
            <w:r>
              <w:rPr>
                <w:sz w:val="20"/>
                <w:szCs w:val="20"/>
              </w:rPr>
              <w:t>Curtis</w:t>
            </w:r>
          </w:p>
        </w:tc>
        <w:tc>
          <w:tcPr>
            <w:tcW w:w="5760" w:type="dxa"/>
            <w:tcBorders>
              <w:top w:val="dotted" w:sz="4" w:space="0" w:color="auto"/>
              <w:bottom w:val="dotted" w:sz="4" w:space="0" w:color="auto"/>
            </w:tcBorders>
          </w:tcPr>
          <w:p w14:paraId="0895554C" w14:textId="7F27AB5B" w:rsidR="00AC2B75" w:rsidRDefault="00D7055B" w:rsidP="00857301">
            <w:pPr>
              <w:rPr>
                <w:sz w:val="20"/>
                <w:szCs w:val="20"/>
              </w:rPr>
            </w:pPr>
            <w:r>
              <w:rPr>
                <w:sz w:val="20"/>
                <w:szCs w:val="20"/>
              </w:rPr>
              <w:t xml:space="preserve">Run </w:t>
            </w:r>
            <w:r w:rsidR="00857301">
              <w:rPr>
                <w:sz w:val="20"/>
                <w:szCs w:val="20"/>
              </w:rPr>
              <w:t xml:space="preserve">the updated </w:t>
            </w:r>
            <w:r>
              <w:rPr>
                <w:sz w:val="20"/>
                <w:szCs w:val="20"/>
              </w:rPr>
              <w:t>climate scenarios</w:t>
            </w:r>
            <w:r w:rsidR="00857301">
              <w:rPr>
                <w:sz w:val="20"/>
                <w:szCs w:val="20"/>
              </w:rPr>
              <w:t xml:space="preserve"> with wind and solar radiation</w:t>
            </w:r>
            <w:r>
              <w:rPr>
                <w:sz w:val="20"/>
                <w:szCs w:val="20"/>
              </w:rPr>
              <w:t xml:space="preserve"> in APEX to determine impact on crop production</w:t>
            </w:r>
            <w:r w:rsidR="00526157">
              <w:rPr>
                <w:sz w:val="20"/>
                <w:szCs w:val="20"/>
              </w:rPr>
              <w:t xml:space="preserve"> </w:t>
            </w:r>
          </w:p>
        </w:tc>
        <w:tc>
          <w:tcPr>
            <w:tcW w:w="1908" w:type="dxa"/>
            <w:tcBorders>
              <w:top w:val="dotted" w:sz="4" w:space="0" w:color="auto"/>
              <w:bottom w:val="dotted" w:sz="4" w:space="0" w:color="auto"/>
            </w:tcBorders>
          </w:tcPr>
          <w:p w14:paraId="63F5EF8B" w14:textId="77777777" w:rsidR="00AC2B75" w:rsidRDefault="00526157" w:rsidP="000C00E7">
            <w:pPr>
              <w:rPr>
                <w:i/>
                <w:sz w:val="20"/>
                <w:szCs w:val="20"/>
              </w:rPr>
            </w:pPr>
            <w:r>
              <w:rPr>
                <w:i/>
                <w:sz w:val="20"/>
                <w:szCs w:val="20"/>
              </w:rPr>
              <w:t>asap</w:t>
            </w:r>
          </w:p>
        </w:tc>
      </w:tr>
      <w:tr w:rsidR="00C02C51" w:rsidRPr="00C61A77" w14:paraId="6FF36813" w14:textId="77777777" w:rsidTr="00D7055B">
        <w:tc>
          <w:tcPr>
            <w:tcW w:w="1908" w:type="dxa"/>
            <w:tcBorders>
              <w:top w:val="dotted" w:sz="4" w:space="0" w:color="auto"/>
              <w:bottom w:val="dotted" w:sz="4" w:space="0" w:color="auto"/>
            </w:tcBorders>
          </w:tcPr>
          <w:p w14:paraId="552B6C9C" w14:textId="09367E2F" w:rsidR="00C02C51" w:rsidRDefault="00D7055B" w:rsidP="000C00E7">
            <w:pPr>
              <w:rPr>
                <w:sz w:val="20"/>
                <w:szCs w:val="20"/>
              </w:rPr>
            </w:pPr>
            <w:r>
              <w:rPr>
                <w:sz w:val="20"/>
                <w:szCs w:val="20"/>
              </w:rPr>
              <w:t>Heather Karsten</w:t>
            </w:r>
          </w:p>
        </w:tc>
        <w:tc>
          <w:tcPr>
            <w:tcW w:w="5760" w:type="dxa"/>
            <w:tcBorders>
              <w:top w:val="dotted" w:sz="4" w:space="0" w:color="auto"/>
              <w:bottom w:val="dotted" w:sz="4" w:space="0" w:color="auto"/>
            </w:tcBorders>
          </w:tcPr>
          <w:p w14:paraId="7DF28CFC" w14:textId="3F42AFD5" w:rsidR="00C02C51" w:rsidRDefault="00D7055B" w:rsidP="00D7055B">
            <w:pPr>
              <w:rPr>
                <w:sz w:val="20"/>
                <w:szCs w:val="20"/>
              </w:rPr>
            </w:pPr>
            <w:r>
              <w:rPr>
                <w:sz w:val="20"/>
                <w:szCs w:val="20"/>
              </w:rPr>
              <w:t>Distribute soil data for Lancaster (Pennsylvania) to model group</w:t>
            </w:r>
          </w:p>
        </w:tc>
        <w:tc>
          <w:tcPr>
            <w:tcW w:w="1908" w:type="dxa"/>
            <w:tcBorders>
              <w:top w:val="dotted" w:sz="4" w:space="0" w:color="auto"/>
              <w:bottom w:val="dotted" w:sz="4" w:space="0" w:color="auto"/>
            </w:tcBorders>
          </w:tcPr>
          <w:p w14:paraId="5D17AA76" w14:textId="77777777" w:rsidR="00C02C51" w:rsidRDefault="00C02C51" w:rsidP="000C00E7">
            <w:pPr>
              <w:rPr>
                <w:i/>
                <w:sz w:val="20"/>
                <w:szCs w:val="20"/>
              </w:rPr>
            </w:pPr>
            <w:r>
              <w:rPr>
                <w:i/>
                <w:sz w:val="20"/>
                <w:szCs w:val="20"/>
              </w:rPr>
              <w:t xml:space="preserve">asap </w:t>
            </w:r>
          </w:p>
        </w:tc>
      </w:tr>
      <w:tr w:rsidR="00AC2B75" w:rsidRPr="00C61A77" w14:paraId="14F9BC0C" w14:textId="77777777" w:rsidTr="00D7055B">
        <w:tc>
          <w:tcPr>
            <w:tcW w:w="1908" w:type="dxa"/>
            <w:tcBorders>
              <w:top w:val="dotted" w:sz="4" w:space="0" w:color="auto"/>
              <w:bottom w:val="single" w:sz="18" w:space="0" w:color="auto"/>
            </w:tcBorders>
          </w:tcPr>
          <w:p w14:paraId="7C5B415F" w14:textId="77777777" w:rsidR="00AC2B75" w:rsidRDefault="00D7055B" w:rsidP="000C00E7">
            <w:pPr>
              <w:rPr>
                <w:sz w:val="20"/>
                <w:szCs w:val="20"/>
              </w:rPr>
            </w:pPr>
            <w:r>
              <w:rPr>
                <w:sz w:val="20"/>
                <w:szCs w:val="20"/>
              </w:rPr>
              <w:t>Richard &amp; Matt</w:t>
            </w:r>
          </w:p>
          <w:p w14:paraId="53E7D2D2" w14:textId="77777777" w:rsidR="00B05C1B" w:rsidRDefault="00B05C1B" w:rsidP="000C00E7">
            <w:pPr>
              <w:rPr>
                <w:sz w:val="20"/>
                <w:szCs w:val="20"/>
              </w:rPr>
            </w:pPr>
          </w:p>
          <w:p w14:paraId="7F8F9F1F" w14:textId="77777777" w:rsidR="00B05C1B" w:rsidRDefault="00B05C1B" w:rsidP="000C00E7">
            <w:pPr>
              <w:rPr>
                <w:sz w:val="20"/>
                <w:szCs w:val="20"/>
              </w:rPr>
            </w:pPr>
          </w:p>
          <w:p w14:paraId="67ECA0BA" w14:textId="43D86A7D" w:rsidR="00B05C1B" w:rsidRDefault="00B05C1B" w:rsidP="000C00E7">
            <w:pPr>
              <w:rPr>
                <w:sz w:val="20"/>
                <w:szCs w:val="20"/>
              </w:rPr>
            </w:pPr>
            <w:r>
              <w:rPr>
                <w:sz w:val="20"/>
                <w:szCs w:val="20"/>
              </w:rPr>
              <w:t>Joyce Cooper</w:t>
            </w:r>
          </w:p>
        </w:tc>
        <w:tc>
          <w:tcPr>
            <w:tcW w:w="5760" w:type="dxa"/>
            <w:tcBorders>
              <w:top w:val="dotted" w:sz="4" w:space="0" w:color="auto"/>
              <w:bottom w:val="single" w:sz="18" w:space="0" w:color="auto"/>
            </w:tcBorders>
          </w:tcPr>
          <w:p w14:paraId="607A0B69" w14:textId="77777777" w:rsidR="00AC2B75" w:rsidRDefault="00D7055B" w:rsidP="000C00E7">
            <w:pPr>
              <w:rPr>
                <w:sz w:val="20"/>
                <w:szCs w:val="20"/>
              </w:rPr>
            </w:pPr>
            <w:r>
              <w:rPr>
                <w:sz w:val="20"/>
                <w:szCs w:val="20"/>
              </w:rPr>
              <w:t>Develop field management schedules for the large and small farm based on the final BMP list and the feed rations developed by Larry</w:t>
            </w:r>
          </w:p>
          <w:p w14:paraId="4514985B" w14:textId="4FF60C95" w:rsidR="00B05C1B" w:rsidRDefault="00A40D74" w:rsidP="000C00E7">
            <w:pPr>
              <w:rPr>
                <w:sz w:val="20"/>
                <w:szCs w:val="20"/>
              </w:rPr>
            </w:pPr>
            <w:r>
              <w:rPr>
                <w:sz w:val="20"/>
                <w:szCs w:val="20"/>
              </w:rPr>
              <w:t>Define soil characteristics for Arlington</w:t>
            </w:r>
          </w:p>
          <w:p w14:paraId="7BDEFB46" w14:textId="4FBC6A74" w:rsidR="00B05C1B" w:rsidRDefault="00B05C1B" w:rsidP="00A80DD9">
            <w:pPr>
              <w:rPr>
                <w:sz w:val="20"/>
                <w:szCs w:val="20"/>
              </w:rPr>
            </w:pPr>
            <w:r>
              <w:rPr>
                <w:sz w:val="20"/>
                <w:szCs w:val="20"/>
              </w:rPr>
              <w:t xml:space="preserve">Propose an </w:t>
            </w:r>
            <w:r w:rsidR="0058017A">
              <w:rPr>
                <w:sz w:val="20"/>
                <w:szCs w:val="20"/>
              </w:rPr>
              <w:t>octagon</w:t>
            </w:r>
            <w:r>
              <w:rPr>
                <w:sz w:val="20"/>
                <w:szCs w:val="20"/>
              </w:rPr>
              <w:t xml:space="preserve"> matrix approach to cover th</w:t>
            </w:r>
            <w:r w:rsidR="00A80DD9">
              <w:rPr>
                <w:sz w:val="20"/>
                <w:szCs w:val="20"/>
              </w:rPr>
              <w:t>e</w:t>
            </w:r>
            <w:r>
              <w:rPr>
                <w:sz w:val="20"/>
                <w:szCs w:val="20"/>
              </w:rPr>
              <w:t xml:space="preserve"> entire space of combined BMPs, with a limited number of model runs</w:t>
            </w:r>
          </w:p>
        </w:tc>
        <w:tc>
          <w:tcPr>
            <w:tcW w:w="1908" w:type="dxa"/>
            <w:tcBorders>
              <w:top w:val="dotted" w:sz="4" w:space="0" w:color="auto"/>
              <w:bottom w:val="single" w:sz="18" w:space="0" w:color="auto"/>
            </w:tcBorders>
          </w:tcPr>
          <w:p w14:paraId="6C726A0C" w14:textId="77777777" w:rsidR="00526157" w:rsidRDefault="00D7055B" w:rsidP="000C00E7">
            <w:pPr>
              <w:rPr>
                <w:i/>
                <w:sz w:val="20"/>
                <w:szCs w:val="20"/>
              </w:rPr>
            </w:pPr>
            <w:r>
              <w:rPr>
                <w:i/>
                <w:sz w:val="20"/>
                <w:szCs w:val="20"/>
              </w:rPr>
              <w:t>After Larry has developed feed rations</w:t>
            </w:r>
          </w:p>
          <w:p w14:paraId="345AA85D" w14:textId="6814B517" w:rsidR="00B05C1B" w:rsidRDefault="00B05C1B" w:rsidP="000C00E7">
            <w:pPr>
              <w:rPr>
                <w:i/>
                <w:sz w:val="20"/>
                <w:szCs w:val="20"/>
              </w:rPr>
            </w:pPr>
            <w:r>
              <w:rPr>
                <w:i/>
                <w:sz w:val="20"/>
                <w:szCs w:val="20"/>
              </w:rPr>
              <w:t>asap, based on proposed BMPs</w:t>
            </w:r>
          </w:p>
        </w:tc>
      </w:tr>
    </w:tbl>
    <w:p w14:paraId="39752106" w14:textId="77777777" w:rsidR="00F800C7" w:rsidRPr="00C61A77" w:rsidRDefault="00F800C7" w:rsidP="00F800C7">
      <w:pPr>
        <w:spacing w:after="0"/>
        <w:rPr>
          <w:sz w:val="20"/>
          <w:szCs w:val="20"/>
        </w:rPr>
      </w:pPr>
    </w:p>
    <w:p w14:paraId="1A497883" w14:textId="1C5A5617" w:rsidR="002F4919" w:rsidRDefault="002F4919" w:rsidP="0080787E">
      <w:pPr>
        <w:spacing w:after="0"/>
        <w:rPr>
          <w:b/>
          <w:sz w:val="20"/>
          <w:szCs w:val="20"/>
        </w:rPr>
      </w:pPr>
      <w:r>
        <w:rPr>
          <w:b/>
          <w:sz w:val="20"/>
          <w:szCs w:val="20"/>
        </w:rPr>
        <w:t>Selected scenarios and main decisions (see appendices for detailed discussions on each topic)</w:t>
      </w:r>
    </w:p>
    <w:p w14:paraId="4FC82C6D" w14:textId="77777777" w:rsidR="002F4919" w:rsidRDefault="002F4919" w:rsidP="002F4919">
      <w:pPr>
        <w:spacing w:after="0"/>
        <w:rPr>
          <w:b/>
          <w:sz w:val="20"/>
          <w:szCs w:val="20"/>
        </w:rPr>
      </w:pPr>
    </w:p>
    <w:p w14:paraId="60192C45" w14:textId="11868B29" w:rsidR="002F4919" w:rsidRDefault="002F4919" w:rsidP="002F4919">
      <w:pPr>
        <w:spacing w:before="240"/>
        <w:rPr>
          <w:b/>
          <w:sz w:val="20"/>
          <w:szCs w:val="20"/>
        </w:rPr>
      </w:pPr>
      <w:r>
        <w:rPr>
          <w:b/>
          <w:sz w:val="20"/>
          <w:szCs w:val="20"/>
        </w:rPr>
        <w:t xml:space="preserve">1. Definition of the small and large </w:t>
      </w:r>
      <w:r w:rsidRPr="00A97223">
        <w:rPr>
          <w:b/>
          <w:sz w:val="20"/>
          <w:szCs w:val="20"/>
        </w:rPr>
        <w:t>farm</w:t>
      </w:r>
      <w:r>
        <w:rPr>
          <w:b/>
          <w:sz w:val="20"/>
          <w:szCs w:val="20"/>
        </w:rPr>
        <w:t>s</w:t>
      </w:r>
    </w:p>
    <w:p w14:paraId="40C44854" w14:textId="74EDC8CC" w:rsidR="002F4919" w:rsidRPr="007D715D" w:rsidRDefault="002F4919" w:rsidP="002F4919">
      <w:pPr>
        <w:pStyle w:val="ListParagraph"/>
        <w:numPr>
          <w:ilvl w:val="0"/>
          <w:numId w:val="11"/>
        </w:numPr>
        <w:spacing w:before="240"/>
        <w:rPr>
          <w:b/>
          <w:sz w:val="20"/>
          <w:szCs w:val="20"/>
        </w:rPr>
      </w:pPr>
      <w:r>
        <w:rPr>
          <w:sz w:val="20"/>
          <w:szCs w:val="20"/>
        </w:rPr>
        <w:t>It is decided that two farms will be modelled, a small farm and a large farm. The small farm has 150 cows (lactating and dry cows)</w:t>
      </w:r>
      <w:r w:rsidR="00207874">
        <w:rPr>
          <w:sz w:val="20"/>
          <w:szCs w:val="20"/>
        </w:rPr>
        <w:t xml:space="preserve"> plus replacement animals</w:t>
      </w:r>
      <w:r>
        <w:rPr>
          <w:sz w:val="20"/>
          <w:szCs w:val="20"/>
        </w:rPr>
        <w:t xml:space="preserve"> and the large farm has 1500 cows</w:t>
      </w:r>
      <w:r w:rsidR="00207874">
        <w:rPr>
          <w:sz w:val="20"/>
          <w:szCs w:val="20"/>
        </w:rPr>
        <w:t xml:space="preserve"> plus replacement animals</w:t>
      </w:r>
      <w:r>
        <w:rPr>
          <w:sz w:val="20"/>
          <w:szCs w:val="20"/>
        </w:rPr>
        <w:t>.</w:t>
      </w:r>
    </w:p>
    <w:p w14:paraId="7049F3C1" w14:textId="77777777" w:rsidR="002F4919" w:rsidRDefault="002F4919" w:rsidP="0080787E">
      <w:pPr>
        <w:spacing w:after="0"/>
        <w:rPr>
          <w:b/>
          <w:sz w:val="20"/>
          <w:szCs w:val="20"/>
        </w:rPr>
      </w:pPr>
    </w:p>
    <w:p w14:paraId="28C8E37C" w14:textId="0D5BD9D3" w:rsidR="00857301" w:rsidRPr="0080787E" w:rsidRDefault="00207874" w:rsidP="0080787E">
      <w:pPr>
        <w:spacing w:after="0"/>
        <w:rPr>
          <w:b/>
          <w:sz w:val="20"/>
          <w:szCs w:val="20"/>
        </w:rPr>
      </w:pPr>
      <w:r>
        <w:rPr>
          <w:b/>
          <w:sz w:val="20"/>
          <w:szCs w:val="20"/>
        </w:rPr>
        <w:t>2</w:t>
      </w:r>
      <w:r w:rsidR="00A45948">
        <w:rPr>
          <w:b/>
          <w:sz w:val="20"/>
          <w:szCs w:val="20"/>
        </w:rPr>
        <w:t xml:space="preserve">. </w:t>
      </w:r>
      <w:r w:rsidR="00FD3774" w:rsidRPr="0080787E">
        <w:rPr>
          <w:b/>
          <w:sz w:val="20"/>
          <w:szCs w:val="20"/>
        </w:rPr>
        <w:t>Feed ration scenarios</w:t>
      </w:r>
      <w:r w:rsidR="00E24707" w:rsidRPr="0080787E">
        <w:rPr>
          <w:b/>
          <w:sz w:val="20"/>
          <w:szCs w:val="20"/>
        </w:rPr>
        <w:t xml:space="preserve"> </w:t>
      </w:r>
    </w:p>
    <w:p w14:paraId="3DA2191E" w14:textId="7ADEA511" w:rsidR="00857301" w:rsidRDefault="00857301" w:rsidP="0080787E">
      <w:pPr>
        <w:spacing w:before="240"/>
      </w:pPr>
      <w:r>
        <w:t xml:space="preserve">It is decided to consider the following </w:t>
      </w:r>
      <w:r w:rsidR="00530EC9">
        <w:t xml:space="preserve">feed </w:t>
      </w:r>
      <w:r>
        <w:t>BMPs:</w:t>
      </w:r>
    </w:p>
    <w:p w14:paraId="358FE9B3" w14:textId="77777777" w:rsidR="00530EC9" w:rsidRPr="00A563C2" w:rsidRDefault="00530EC9" w:rsidP="00530EC9">
      <w:pPr>
        <w:pStyle w:val="ListParagraph"/>
        <w:numPr>
          <w:ilvl w:val="0"/>
          <w:numId w:val="21"/>
        </w:numPr>
        <w:spacing w:after="0" w:line="240" w:lineRule="auto"/>
        <w:jc w:val="both"/>
        <w:rPr>
          <w:b/>
          <w:color w:val="FF0000"/>
        </w:rPr>
      </w:pPr>
      <w:r>
        <w:t xml:space="preserve">Corn silage/ Alfalfa ratio:  Baseline 1:1 versus </w:t>
      </w:r>
      <w:r w:rsidRPr="00A563C2">
        <w:rPr>
          <w:b/>
          <w:color w:val="FF0000"/>
        </w:rPr>
        <w:t>BMP 3:1</w:t>
      </w:r>
    </w:p>
    <w:p w14:paraId="6D054AAC" w14:textId="5AFCFB61" w:rsidR="00530EC9" w:rsidRPr="00A563C2" w:rsidRDefault="00530EC9" w:rsidP="00530EC9">
      <w:pPr>
        <w:pStyle w:val="ListParagraph"/>
        <w:numPr>
          <w:ilvl w:val="0"/>
          <w:numId w:val="21"/>
        </w:numPr>
        <w:spacing w:after="0" w:line="240" w:lineRule="auto"/>
        <w:jc w:val="both"/>
        <w:rPr>
          <w:b/>
        </w:rPr>
      </w:pPr>
      <w:r>
        <w:t xml:space="preserve">Forage level: Baseline 65% versus </w:t>
      </w:r>
      <w:r w:rsidRPr="00A563C2">
        <w:rPr>
          <w:b/>
          <w:color w:val="FF0000"/>
        </w:rPr>
        <w:t>BMP 50%</w:t>
      </w:r>
    </w:p>
    <w:p w14:paraId="7F0E8FBB" w14:textId="00C72DE1" w:rsidR="00530EC9" w:rsidRPr="00A563C2" w:rsidRDefault="00530EC9" w:rsidP="00530EC9">
      <w:pPr>
        <w:pStyle w:val="ListParagraph"/>
        <w:numPr>
          <w:ilvl w:val="0"/>
          <w:numId w:val="21"/>
        </w:numPr>
        <w:spacing w:after="0" w:line="240" w:lineRule="auto"/>
        <w:jc w:val="both"/>
        <w:rPr>
          <w:color w:val="FF0000"/>
        </w:rPr>
      </w:pPr>
      <w:r>
        <w:t xml:space="preserve">Digestibility:  Baseline Low NDF versus </w:t>
      </w:r>
      <w:r w:rsidRPr="00A563C2">
        <w:rPr>
          <w:color w:val="FF0000"/>
        </w:rPr>
        <w:t>BMP</w:t>
      </w:r>
      <w:r>
        <w:t xml:space="preserve"> </w:t>
      </w:r>
      <w:r w:rsidRPr="00A563C2">
        <w:rPr>
          <w:b/>
          <w:color w:val="FF0000"/>
        </w:rPr>
        <w:t>high NDF</w:t>
      </w:r>
    </w:p>
    <w:p w14:paraId="6CAD04AC" w14:textId="488B0DF0" w:rsidR="00530EC9" w:rsidRPr="00954A48" w:rsidRDefault="00530EC9" w:rsidP="00530EC9">
      <w:pPr>
        <w:pStyle w:val="ListParagraph"/>
        <w:numPr>
          <w:ilvl w:val="0"/>
          <w:numId w:val="21"/>
        </w:numPr>
        <w:spacing w:after="0" w:line="240" w:lineRule="auto"/>
        <w:jc w:val="both"/>
        <w:rPr>
          <w:b/>
        </w:rPr>
      </w:pPr>
      <w:r w:rsidRPr="00A563C2">
        <w:t xml:space="preserve">Feed efficiency (as a surrogate </w:t>
      </w:r>
      <w:r>
        <w:t>for genetic selection or other effects): baseline low feed efficiency (1.5</w:t>
      </w:r>
      <w:r w:rsidRPr="00A563C2">
        <w:t xml:space="preserve"> </w:t>
      </w:r>
      <w:proofErr w:type="spellStart"/>
      <w:r>
        <w:t>kgMilk</w:t>
      </w:r>
      <w:proofErr w:type="spellEnd"/>
      <w:r>
        <w:t xml:space="preserve">/kg DMI) versus BMP </w:t>
      </w:r>
      <w:r w:rsidRPr="00954A48">
        <w:rPr>
          <w:b/>
          <w:color w:val="FF0000"/>
        </w:rPr>
        <w:t xml:space="preserve">high efficiency (1.63 or 1.65 </w:t>
      </w:r>
      <w:proofErr w:type="spellStart"/>
      <w:r w:rsidRPr="00954A48">
        <w:rPr>
          <w:b/>
          <w:color w:val="FF0000"/>
        </w:rPr>
        <w:t>kgMilk</w:t>
      </w:r>
      <w:proofErr w:type="spellEnd"/>
      <w:r w:rsidRPr="00954A48">
        <w:rPr>
          <w:b/>
          <w:color w:val="FF0000"/>
        </w:rPr>
        <w:t>/kg DMI)</w:t>
      </w:r>
    </w:p>
    <w:p w14:paraId="4499318C" w14:textId="0486F5A9" w:rsidR="00530EC9" w:rsidRPr="00954A48" w:rsidRDefault="00530EC9" w:rsidP="00530EC9">
      <w:pPr>
        <w:pStyle w:val="ListParagraph"/>
        <w:numPr>
          <w:ilvl w:val="0"/>
          <w:numId w:val="21"/>
        </w:numPr>
        <w:spacing w:after="120" w:line="240" w:lineRule="auto"/>
        <w:jc w:val="both"/>
      </w:pPr>
      <w:r>
        <w:t xml:space="preserve">Fat: baseline Low Fat (3.75%) versus BMP </w:t>
      </w:r>
      <w:r w:rsidRPr="00954A48">
        <w:rPr>
          <w:b/>
          <w:color w:val="FF0000"/>
        </w:rPr>
        <w:t>High Fat</w:t>
      </w:r>
      <w:r>
        <w:rPr>
          <w:b/>
          <w:color w:val="FF0000"/>
        </w:rPr>
        <w:t xml:space="preserve"> (5.5%)</w:t>
      </w:r>
    </w:p>
    <w:p w14:paraId="4D288562" w14:textId="77777777" w:rsidR="00530EC9" w:rsidRDefault="00530EC9" w:rsidP="0080787E">
      <w:pPr>
        <w:pStyle w:val="ListParagraph"/>
        <w:numPr>
          <w:ilvl w:val="0"/>
          <w:numId w:val="21"/>
        </w:numPr>
        <w:spacing w:after="120" w:line="240" w:lineRule="auto"/>
        <w:jc w:val="both"/>
      </w:pPr>
      <w:r w:rsidRPr="00954A48">
        <w:t>Protein content</w:t>
      </w:r>
      <w:r>
        <w:t>: baseline high</w:t>
      </w:r>
      <w:r w:rsidRPr="00954A48">
        <w:t xml:space="preserve"> </w:t>
      </w:r>
      <w:r>
        <w:t xml:space="preserve">17% versus BMP </w:t>
      </w:r>
      <w:r w:rsidRPr="00954A48">
        <w:rPr>
          <w:b/>
          <w:color w:val="FF0000"/>
        </w:rPr>
        <w:t>low</w:t>
      </w:r>
      <w:r w:rsidRPr="00954A48">
        <w:rPr>
          <w:color w:val="FF0000"/>
        </w:rPr>
        <w:t xml:space="preserve"> </w:t>
      </w:r>
      <w:r w:rsidRPr="00954A48">
        <w:rPr>
          <w:b/>
          <w:color w:val="FF0000"/>
        </w:rPr>
        <w:t>14%</w:t>
      </w:r>
    </w:p>
    <w:p w14:paraId="42C6C61F" w14:textId="77777777" w:rsidR="00530EC9" w:rsidRDefault="00530EC9" w:rsidP="0080787E">
      <w:pPr>
        <w:pStyle w:val="ListParagraph"/>
        <w:spacing w:after="120" w:line="240" w:lineRule="auto"/>
        <w:jc w:val="both"/>
      </w:pPr>
    </w:p>
    <w:p w14:paraId="770BAD22" w14:textId="60B03B2E" w:rsidR="00530EC9" w:rsidRPr="00530EC9" w:rsidRDefault="00857301" w:rsidP="00530EC9">
      <w:pPr>
        <w:spacing w:before="240"/>
      </w:pPr>
      <w:r w:rsidRPr="00530EC9">
        <w:t xml:space="preserve">At tier 1, </w:t>
      </w:r>
      <w:r w:rsidR="0058017A">
        <w:t>i</w:t>
      </w:r>
      <w:r w:rsidR="002F5395" w:rsidRPr="00530EC9">
        <w:t xml:space="preserve">t is decided that </w:t>
      </w:r>
      <w:r w:rsidRPr="00530EC9">
        <w:t xml:space="preserve">the following </w:t>
      </w:r>
      <w:r w:rsidR="00530EC9" w:rsidRPr="00530EC9">
        <w:t xml:space="preserve">three </w:t>
      </w:r>
      <w:r w:rsidRPr="00530EC9">
        <w:t xml:space="preserve">feed scenarios </w:t>
      </w:r>
      <w:r w:rsidR="002F5395" w:rsidRPr="00530EC9">
        <w:t>will be run</w:t>
      </w:r>
      <w:r w:rsidR="00530EC9" w:rsidRPr="00530EC9">
        <w:t xml:space="preserve"> in </w:t>
      </w:r>
      <w:r w:rsidR="00E24707">
        <w:t>pri</w:t>
      </w:r>
      <w:r w:rsidR="00530EC9" w:rsidRPr="00530EC9">
        <w:t>ority</w:t>
      </w:r>
      <w:r w:rsidR="002F5395" w:rsidRPr="00530EC9">
        <w:t>: 1) baseline</w:t>
      </w:r>
      <w:r w:rsidR="00530EC9" w:rsidRPr="00530EC9">
        <w:t xml:space="preserve"> for all 6 criteria</w:t>
      </w:r>
      <w:r w:rsidR="002F5395" w:rsidRPr="00530EC9">
        <w:t>, 2) ‘minimize CH4 scenario’</w:t>
      </w:r>
      <w:r w:rsidR="00E24707">
        <w:t>, i.e</w:t>
      </w:r>
      <w:r w:rsidR="0058017A">
        <w:t>.</w:t>
      </w:r>
      <w:r w:rsidR="00E24707">
        <w:t xml:space="preserve"> </w:t>
      </w:r>
      <w:r w:rsidR="002F5395" w:rsidRPr="00530EC9">
        <w:t xml:space="preserve"> </w:t>
      </w:r>
      <w:r w:rsidR="00530EC9" w:rsidRPr="00530EC9">
        <w:t>BMP for all 6 criteria</w:t>
      </w:r>
      <w:r w:rsidR="00E24707">
        <w:t xml:space="preserve"> (</w:t>
      </w:r>
      <w:r w:rsidR="00E24707" w:rsidRPr="0058017A">
        <w:rPr>
          <w:color w:val="FF0000"/>
        </w:rPr>
        <w:t>red</w:t>
      </w:r>
      <w:r w:rsidR="00E24707">
        <w:t>)</w:t>
      </w:r>
      <w:r w:rsidR="00530EC9" w:rsidRPr="00530EC9">
        <w:t xml:space="preserve"> </w:t>
      </w:r>
      <w:r w:rsidR="002F5395" w:rsidRPr="00530EC9">
        <w:t>and 3)</w:t>
      </w:r>
      <w:r w:rsidR="0058017A">
        <w:t xml:space="preserve"> ‘</w:t>
      </w:r>
      <w:r w:rsidR="002F5395" w:rsidRPr="00530EC9">
        <w:t>minimize CH4 scenario</w:t>
      </w:r>
      <w:r w:rsidR="0058017A">
        <w:t>’</w:t>
      </w:r>
      <w:r w:rsidR="002F5395" w:rsidRPr="00530EC9">
        <w:t xml:space="preserve"> </w:t>
      </w:r>
      <w:r w:rsidR="00530EC9" w:rsidRPr="00530EC9">
        <w:t xml:space="preserve">BMP </w:t>
      </w:r>
      <w:r w:rsidR="002F5395" w:rsidRPr="00530EC9">
        <w:t>with 65% forage level</w:t>
      </w:r>
      <w:r w:rsidR="00530EC9" w:rsidRPr="00530EC9">
        <w:t xml:space="preserve"> and BMP for the five other criteria</w:t>
      </w:r>
      <w:r w:rsidR="00E24707">
        <w:t>.</w:t>
      </w:r>
    </w:p>
    <w:p w14:paraId="6CDA25B0" w14:textId="204EB3B2" w:rsidR="002F5395" w:rsidRDefault="002F5395" w:rsidP="009A60EC">
      <w:pPr>
        <w:pStyle w:val="ListParagraph"/>
        <w:numPr>
          <w:ilvl w:val="0"/>
          <w:numId w:val="8"/>
        </w:numPr>
        <w:spacing w:after="0"/>
        <w:rPr>
          <w:sz w:val="20"/>
          <w:szCs w:val="20"/>
        </w:rPr>
      </w:pPr>
      <w:r>
        <w:rPr>
          <w:sz w:val="20"/>
          <w:szCs w:val="20"/>
        </w:rPr>
        <w:t xml:space="preserve">The baseline scenario </w:t>
      </w:r>
      <w:r w:rsidR="00530EC9">
        <w:rPr>
          <w:sz w:val="20"/>
          <w:szCs w:val="20"/>
        </w:rPr>
        <w:t xml:space="preserve">will be an adaptation of </w:t>
      </w:r>
      <w:r>
        <w:rPr>
          <w:sz w:val="20"/>
          <w:szCs w:val="20"/>
        </w:rPr>
        <w:t>the current feed rations for the Twin Birch farm</w:t>
      </w:r>
      <w:r w:rsidR="00530EC9">
        <w:rPr>
          <w:sz w:val="20"/>
          <w:szCs w:val="20"/>
        </w:rPr>
        <w:t>, adapted</w:t>
      </w:r>
      <w:r w:rsidR="00857301">
        <w:rPr>
          <w:sz w:val="20"/>
          <w:szCs w:val="20"/>
        </w:rPr>
        <w:t xml:space="preserve"> for 1500 animals</w:t>
      </w:r>
      <w:r w:rsidR="00530EC9">
        <w:rPr>
          <w:sz w:val="20"/>
          <w:szCs w:val="20"/>
        </w:rPr>
        <w:t xml:space="preserve"> and for the baseline defined above</w:t>
      </w:r>
      <w:r>
        <w:rPr>
          <w:sz w:val="20"/>
          <w:szCs w:val="20"/>
        </w:rPr>
        <w:t>.</w:t>
      </w:r>
    </w:p>
    <w:p w14:paraId="11396FEB" w14:textId="062BEC87" w:rsidR="002F5395" w:rsidRDefault="002F5395" w:rsidP="002F5395">
      <w:pPr>
        <w:pStyle w:val="ListParagraph"/>
        <w:numPr>
          <w:ilvl w:val="0"/>
          <w:numId w:val="8"/>
        </w:numPr>
        <w:spacing w:after="0"/>
        <w:rPr>
          <w:sz w:val="20"/>
          <w:szCs w:val="20"/>
        </w:rPr>
      </w:pPr>
      <w:r>
        <w:rPr>
          <w:sz w:val="20"/>
          <w:szCs w:val="20"/>
        </w:rPr>
        <w:lastRenderedPageBreak/>
        <w:t xml:space="preserve">The ‘minimize CH4 scenario’ consists of </w:t>
      </w:r>
      <w:r w:rsidRPr="002F5395">
        <w:rPr>
          <w:sz w:val="20"/>
          <w:szCs w:val="20"/>
        </w:rPr>
        <w:t>low forage level (50%); high feed efficiency, high NDF, high fat, 14% protein.</w:t>
      </w:r>
      <w:r>
        <w:rPr>
          <w:sz w:val="20"/>
          <w:szCs w:val="20"/>
        </w:rPr>
        <w:t xml:space="preserve"> (The third scenario uses 65% forage instead of 50% forage).</w:t>
      </w:r>
    </w:p>
    <w:p w14:paraId="3611415D" w14:textId="54DCA6E4" w:rsidR="00B84333" w:rsidRDefault="00B84333" w:rsidP="002F5395">
      <w:pPr>
        <w:pStyle w:val="ListParagraph"/>
        <w:numPr>
          <w:ilvl w:val="0"/>
          <w:numId w:val="8"/>
        </w:numPr>
        <w:spacing w:after="0"/>
        <w:rPr>
          <w:sz w:val="20"/>
          <w:szCs w:val="20"/>
        </w:rPr>
      </w:pPr>
      <w:r>
        <w:rPr>
          <w:sz w:val="20"/>
          <w:szCs w:val="20"/>
        </w:rPr>
        <w:t>Larry Chase will parameterize the feed ration scenarios</w:t>
      </w:r>
      <w:r w:rsidR="002F4919">
        <w:rPr>
          <w:sz w:val="20"/>
          <w:szCs w:val="20"/>
        </w:rPr>
        <w:t>, providing all quantities of feed used for all animals, including the quantities of protein supplements for each scenario.</w:t>
      </w:r>
    </w:p>
    <w:p w14:paraId="4AE70F1A" w14:textId="77777777" w:rsidR="00B05C1B" w:rsidRDefault="00B05C1B" w:rsidP="000D58C5">
      <w:pPr>
        <w:spacing w:after="0"/>
        <w:rPr>
          <w:sz w:val="20"/>
          <w:szCs w:val="20"/>
        </w:rPr>
      </w:pPr>
    </w:p>
    <w:p w14:paraId="5FB31C9E" w14:textId="6AE246B8" w:rsidR="00B05C1B" w:rsidRPr="000D58C5" w:rsidRDefault="00B05C1B" w:rsidP="000D58C5">
      <w:pPr>
        <w:spacing w:after="0"/>
        <w:rPr>
          <w:sz w:val="20"/>
          <w:szCs w:val="20"/>
        </w:rPr>
      </w:pPr>
      <w:r>
        <w:rPr>
          <w:sz w:val="20"/>
          <w:szCs w:val="20"/>
        </w:rPr>
        <w:t xml:space="preserve">At tier 2, we may consider individual BMPs separately, according to an </w:t>
      </w:r>
      <w:r w:rsidR="0058017A">
        <w:rPr>
          <w:sz w:val="20"/>
          <w:szCs w:val="20"/>
        </w:rPr>
        <w:t>octagonal</w:t>
      </w:r>
      <w:r>
        <w:rPr>
          <w:sz w:val="20"/>
          <w:szCs w:val="20"/>
        </w:rPr>
        <w:t xml:space="preserve"> matrix plan that will be proposed by Joyce Cooper.</w:t>
      </w:r>
    </w:p>
    <w:p w14:paraId="5870EE94" w14:textId="77777777" w:rsidR="001917A4" w:rsidRDefault="001917A4" w:rsidP="00FD3774">
      <w:pPr>
        <w:spacing w:after="0"/>
        <w:rPr>
          <w:sz w:val="20"/>
          <w:szCs w:val="20"/>
        </w:rPr>
      </w:pPr>
    </w:p>
    <w:p w14:paraId="3DBB6A37" w14:textId="688D848F" w:rsidR="00620BC0" w:rsidRDefault="0080787E" w:rsidP="00620BC0">
      <w:pPr>
        <w:spacing w:after="0"/>
        <w:rPr>
          <w:sz w:val="20"/>
          <w:szCs w:val="20"/>
        </w:rPr>
      </w:pPr>
      <w:r>
        <w:rPr>
          <w:b/>
          <w:sz w:val="20"/>
          <w:szCs w:val="20"/>
        </w:rPr>
        <w:t xml:space="preserve">3. </w:t>
      </w:r>
      <w:r w:rsidR="00620BC0">
        <w:rPr>
          <w:b/>
          <w:sz w:val="20"/>
          <w:szCs w:val="20"/>
        </w:rPr>
        <w:t xml:space="preserve">BMP manure </w:t>
      </w:r>
      <w:r>
        <w:rPr>
          <w:b/>
          <w:sz w:val="20"/>
          <w:szCs w:val="20"/>
        </w:rPr>
        <w:t xml:space="preserve">management </w:t>
      </w:r>
      <w:r w:rsidR="00620BC0">
        <w:rPr>
          <w:b/>
          <w:sz w:val="20"/>
          <w:szCs w:val="20"/>
        </w:rPr>
        <w:t xml:space="preserve">scenarios </w:t>
      </w:r>
    </w:p>
    <w:p w14:paraId="091EE5EB" w14:textId="18234DB3" w:rsidR="00351406" w:rsidRPr="0080787E" w:rsidRDefault="00A97223" w:rsidP="00E9480C">
      <w:pPr>
        <w:spacing w:before="240"/>
        <w:rPr>
          <w:i/>
          <w:sz w:val="20"/>
          <w:szCs w:val="20"/>
        </w:rPr>
      </w:pPr>
      <w:r w:rsidRPr="0080787E">
        <w:rPr>
          <w:i/>
          <w:sz w:val="20"/>
          <w:szCs w:val="20"/>
        </w:rPr>
        <w:t xml:space="preserve">BMP – </w:t>
      </w:r>
      <w:r w:rsidR="0080787E" w:rsidRPr="0080787E">
        <w:rPr>
          <w:i/>
          <w:sz w:val="20"/>
          <w:szCs w:val="20"/>
        </w:rPr>
        <w:t xml:space="preserve">manure management </w:t>
      </w:r>
      <w:r w:rsidRPr="0080787E">
        <w:rPr>
          <w:i/>
          <w:sz w:val="20"/>
          <w:szCs w:val="20"/>
        </w:rPr>
        <w:t>small farm</w:t>
      </w:r>
    </w:p>
    <w:p w14:paraId="3EB38422" w14:textId="231B1B63" w:rsidR="007D715D" w:rsidRPr="007D715D" w:rsidRDefault="007D715D" w:rsidP="007D715D">
      <w:pPr>
        <w:pStyle w:val="ListParagraph"/>
        <w:numPr>
          <w:ilvl w:val="0"/>
          <w:numId w:val="11"/>
        </w:numPr>
        <w:spacing w:before="240"/>
        <w:rPr>
          <w:b/>
          <w:sz w:val="20"/>
          <w:szCs w:val="20"/>
        </w:rPr>
      </w:pPr>
      <w:r w:rsidRPr="007D715D">
        <w:rPr>
          <w:sz w:val="20"/>
          <w:szCs w:val="20"/>
        </w:rPr>
        <w:t>The manure management scenarios for the small farm are:</w:t>
      </w:r>
      <w:r>
        <w:rPr>
          <w:sz w:val="20"/>
          <w:szCs w:val="20"/>
        </w:rPr>
        <w:t xml:space="preserve"> 1) </w:t>
      </w:r>
      <w:r w:rsidRPr="007D715D">
        <w:rPr>
          <w:sz w:val="20"/>
          <w:szCs w:val="20"/>
        </w:rPr>
        <w:t>6 months storage, non-separated slurry (baseline)</w:t>
      </w:r>
      <w:r>
        <w:rPr>
          <w:sz w:val="20"/>
          <w:szCs w:val="20"/>
        </w:rPr>
        <w:t xml:space="preserve">; </w:t>
      </w:r>
      <w:r w:rsidR="0062533E">
        <w:rPr>
          <w:sz w:val="20"/>
          <w:szCs w:val="20"/>
        </w:rPr>
        <w:t xml:space="preserve">2) </w:t>
      </w:r>
      <w:r w:rsidRPr="007D715D">
        <w:rPr>
          <w:sz w:val="20"/>
          <w:szCs w:val="20"/>
        </w:rPr>
        <w:t>Covered storage (let leak) (BMP</w:t>
      </w:r>
      <w:r w:rsidR="00620BC0">
        <w:rPr>
          <w:sz w:val="20"/>
          <w:szCs w:val="20"/>
        </w:rPr>
        <w:t>1</w:t>
      </w:r>
      <w:r w:rsidRPr="007D715D">
        <w:rPr>
          <w:sz w:val="20"/>
          <w:szCs w:val="20"/>
        </w:rPr>
        <w:t>)</w:t>
      </w:r>
      <w:r>
        <w:rPr>
          <w:sz w:val="20"/>
          <w:szCs w:val="20"/>
        </w:rPr>
        <w:t xml:space="preserve">; </w:t>
      </w:r>
      <w:r w:rsidR="0062533E">
        <w:rPr>
          <w:sz w:val="20"/>
          <w:szCs w:val="20"/>
        </w:rPr>
        <w:t xml:space="preserve">3) </w:t>
      </w:r>
      <w:r w:rsidRPr="007D715D">
        <w:rPr>
          <w:sz w:val="20"/>
          <w:szCs w:val="20"/>
        </w:rPr>
        <w:t>Enclosed seal structure with flare</w:t>
      </w:r>
      <w:r w:rsidR="00620BC0">
        <w:rPr>
          <w:sz w:val="20"/>
          <w:szCs w:val="20"/>
        </w:rPr>
        <w:t xml:space="preserve"> (BMP2)</w:t>
      </w:r>
    </w:p>
    <w:p w14:paraId="7F1EED93" w14:textId="77777777" w:rsidR="007D715D" w:rsidRPr="00A84DA6" w:rsidRDefault="007D715D" w:rsidP="007D715D">
      <w:pPr>
        <w:pStyle w:val="ListParagraph"/>
        <w:spacing w:before="240"/>
        <w:rPr>
          <w:b/>
          <w:sz w:val="20"/>
          <w:szCs w:val="20"/>
        </w:rPr>
      </w:pPr>
    </w:p>
    <w:p w14:paraId="69296E5D" w14:textId="1D688726" w:rsidR="00AB6697" w:rsidRPr="0080787E" w:rsidRDefault="00AB6697" w:rsidP="00994050">
      <w:pPr>
        <w:spacing w:before="240"/>
        <w:rPr>
          <w:i/>
          <w:sz w:val="20"/>
          <w:szCs w:val="20"/>
        </w:rPr>
      </w:pPr>
      <w:r w:rsidRPr="0080787E">
        <w:rPr>
          <w:i/>
          <w:sz w:val="20"/>
          <w:szCs w:val="20"/>
        </w:rPr>
        <w:t xml:space="preserve">BMP – </w:t>
      </w:r>
      <w:r w:rsidR="0080787E" w:rsidRPr="0080787E">
        <w:rPr>
          <w:i/>
          <w:sz w:val="20"/>
          <w:szCs w:val="20"/>
        </w:rPr>
        <w:t xml:space="preserve">manure management </w:t>
      </w:r>
      <w:r w:rsidRPr="0080787E">
        <w:rPr>
          <w:i/>
          <w:sz w:val="20"/>
          <w:szCs w:val="20"/>
        </w:rPr>
        <w:t>large farm</w:t>
      </w:r>
    </w:p>
    <w:p w14:paraId="5E0DA210" w14:textId="4C0F22F1" w:rsidR="00994050" w:rsidRPr="00994050" w:rsidRDefault="00994050" w:rsidP="00994050">
      <w:pPr>
        <w:spacing w:before="240"/>
        <w:rPr>
          <w:sz w:val="20"/>
          <w:szCs w:val="20"/>
        </w:rPr>
      </w:pPr>
      <w:r w:rsidRPr="00994050">
        <w:rPr>
          <w:sz w:val="20"/>
          <w:szCs w:val="20"/>
        </w:rPr>
        <w:t>The final list of manure management scenarios for the large farm is:</w:t>
      </w:r>
    </w:p>
    <w:p w14:paraId="28B1CE53" w14:textId="77777777" w:rsidR="00994050" w:rsidRPr="00994050" w:rsidRDefault="00994050" w:rsidP="00994050">
      <w:pPr>
        <w:pStyle w:val="ListParagraph"/>
        <w:numPr>
          <w:ilvl w:val="0"/>
          <w:numId w:val="13"/>
        </w:numPr>
        <w:spacing w:after="0" w:line="240" w:lineRule="auto"/>
        <w:rPr>
          <w:sz w:val="20"/>
          <w:szCs w:val="20"/>
        </w:rPr>
      </w:pPr>
      <w:r w:rsidRPr="00994050">
        <w:rPr>
          <w:sz w:val="20"/>
          <w:szCs w:val="20"/>
        </w:rPr>
        <w:t xml:space="preserve">Baseline Lagoon no separation= </w:t>
      </w:r>
      <w:bookmarkStart w:id="0" w:name="OLE_LINK1"/>
      <w:r w:rsidRPr="00994050">
        <w:rPr>
          <w:sz w:val="20"/>
          <w:szCs w:val="20"/>
        </w:rPr>
        <w:t>liquid manure, no processing and 6 month storage basin (lagoon scenario)</w:t>
      </w:r>
    </w:p>
    <w:bookmarkEnd w:id="0"/>
    <w:p w14:paraId="48451F04" w14:textId="624CBF78" w:rsidR="00994050" w:rsidRPr="00994050" w:rsidRDefault="00994050" w:rsidP="00994050">
      <w:pPr>
        <w:pStyle w:val="ListParagraph"/>
        <w:numPr>
          <w:ilvl w:val="0"/>
          <w:numId w:val="13"/>
        </w:numPr>
        <w:spacing w:after="0" w:line="240" w:lineRule="auto"/>
        <w:rPr>
          <w:sz w:val="20"/>
          <w:szCs w:val="20"/>
        </w:rPr>
      </w:pPr>
      <w:r w:rsidRPr="00994050">
        <w:rPr>
          <w:sz w:val="20"/>
          <w:szCs w:val="20"/>
        </w:rPr>
        <w:t xml:space="preserve">BMP  = </w:t>
      </w:r>
      <w:bookmarkStart w:id="1" w:name="OLE_LINK2"/>
      <w:r w:rsidRPr="00994050">
        <w:rPr>
          <w:sz w:val="20"/>
          <w:szCs w:val="20"/>
        </w:rPr>
        <w:t xml:space="preserve">liquid-solid separation (screw press) and storage basin  </w:t>
      </w:r>
    </w:p>
    <w:bookmarkEnd w:id="1"/>
    <w:p w14:paraId="1EC3C6A1" w14:textId="77777777" w:rsidR="00994050" w:rsidRPr="00994050" w:rsidRDefault="00994050" w:rsidP="00994050">
      <w:pPr>
        <w:pStyle w:val="ListParagraph"/>
        <w:numPr>
          <w:ilvl w:val="0"/>
          <w:numId w:val="13"/>
        </w:numPr>
        <w:spacing w:after="0" w:line="240" w:lineRule="auto"/>
        <w:rPr>
          <w:sz w:val="20"/>
          <w:szCs w:val="20"/>
        </w:rPr>
      </w:pPr>
      <w:r w:rsidRPr="00994050">
        <w:rPr>
          <w:sz w:val="20"/>
          <w:szCs w:val="20"/>
        </w:rPr>
        <w:t xml:space="preserve">BMP = </w:t>
      </w:r>
      <w:bookmarkStart w:id="2" w:name="OLE_LINK3"/>
      <w:r w:rsidRPr="00994050">
        <w:rPr>
          <w:sz w:val="20"/>
          <w:szCs w:val="20"/>
        </w:rPr>
        <w:t xml:space="preserve">anaerobic digestion, and storage basin </w:t>
      </w:r>
    </w:p>
    <w:p w14:paraId="57A7D0B9" w14:textId="77777777" w:rsidR="00994050" w:rsidRPr="00994050" w:rsidRDefault="00994050" w:rsidP="00994050">
      <w:pPr>
        <w:pStyle w:val="ListParagraph"/>
        <w:numPr>
          <w:ilvl w:val="0"/>
          <w:numId w:val="13"/>
        </w:numPr>
        <w:spacing w:after="0" w:line="240" w:lineRule="auto"/>
        <w:rPr>
          <w:sz w:val="20"/>
          <w:szCs w:val="20"/>
        </w:rPr>
      </w:pPr>
      <w:r w:rsidRPr="00994050">
        <w:rPr>
          <w:sz w:val="20"/>
          <w:szCs w:val="20"/>
        </w:rPr>
        <w:t xml:space="preserve">BMP = anaerobic digestion, liquid-solid separation and storage basin </w:t>
      </w:r>
      <w:r w:rsidRPr="00994050">
        <w:rPr>
          <w:b/>
          <w:sz w:val="20"/>
          <w:szCs w:val="20"/>
        </w:rPr>
        <w:t>(</w:t>
      </w:r>
      <w:r w:rsidRPr="00994050">
        <w:rPr>
          <w:b/>
          <w:color w:val="C00000"/>
          <w:sz w:val="20"/>
          <w:szCs w:val="20"/>
        </w:rPr>
        <w:t>New York farm</w:t>
      </w:r>
      <w:r w:rsidRPr="00994050">
        <w:rPr>
          <w:b/>
          <w:sz w:val="20"/>
          <w:szCs w:val="20"/>
        </w:rPr>
        <w:t>)</w:t>
      </w:r>
    </w:p>
    <w:bookmarkEnd w:id="2"/>
    <w:p w14:paraId="5BFF38EC" w14:textId="77777777" w:rsidR="00994050" w:rsidRDefault="00994050" w:rsidP="00994050">
      <w:pPr>
        <w:pStyle w:val="ListParagraph"/>
        <w:numPr>
          <w:ilvl w:val="0"/>
          <w:numId w:val="13"/>
        </w:numPr>
        <w:spacing w:after="0" w:line="240" w:lineRule="auto"/>
        <w:rPr>
          <w:sz w:val="20"/>
          <w:szCs w:val="20"/>
        </w:rPr>
      </w:pPr>
      <w:r w:rsidRPr="00994050">
        <w:rPr>
          <w:sz w:val="20"/>
          <w:szCs w:val="20"/>
        </w:rPr>
        <w:t xml:space="preserve">BMP = </w:t>
      </w:r>
      <w:bookmarkStart w:id="3" w:name="OLE_LINK4"/>
      <w:r w:rsidRPr="00994050">
        <w:rPr>
          <w:sz w:val="20"/>
          <w:szCs w:val="20"/>
        </w:rPr>
        <w:t>storage basin covered (lower cost cover – this does not include the cover with methane collection as that will be similar to the digestion scenario)</w:t>
      </w:r>
      <w:bookmarkEnd w:id="3"/>
      <w:r w:rsidRPr="00994050">
        <w:rPr>
          <w:sz w:val="20"/>
          <w:szCs w:val="20"/>
        </w:rPr>
        <w:t xml:space="preserve"> sealed with flare</w:t>
      </w:r>
    </w:p>
    <w:p w14:paraId="355A5309" w14:textId="77777777" w:rsidR="00994050" w:rsidRDefault="00994050" w:rsidP="00994050">
      <w:pPr>
        <w:spacing w:after="0" w:line="240" w:lineRule="auto"/>
        <w:rPr>
          <w:sz w:val="20"/>
          <w:szCs w:val="20"/>
        </w:rPr>
      </w:pPr>
    </w:p>
    <w:p w14:paraId="22EE31EB" w14:textId="71A57AC5" w:rsidR="00994050" w:rsidRDefault="00994050" w:rsidP="00994050">
      <w:pPr>
        <w:spacing w:after="0" w:line="240" w:lineRule="auto"/>
        <w:rPr>
          <w:sz w:val="20"/>
          <w:szCs w:val="20"/>
        </w:rPr>
      </w:pPr>
      <w:r>
        <w:rPr>
          <w:sz w:val="20"/>
          <w:szCs w:val="20"/>
        </w:rPr>
        <w:t>Compared to the previous list, an anaerobic digestion scenario</w:t>
      </w:r>
      <w:r w:rsidR="00620BC0">
        <w:rPr>
          <w:sz w:val="20"/>
          <w:szCs w:val="20"/>
        </w:rPr>
        <w:t xml:space="preserve"> without liqui</w:t>
      </w:r>
      <w:r w:rsidR="00A80DD9">
        <w:rPr>
          <w:sz w:val="20"/>
          <w:szCs w:val="20"/>
        </w:rPr>
        <w:t>d</w:t>
      </w:r>
      <w:r w:rsidR="00620BC0">
        <w:rPr>
          <w:sz w:val="20"/>
          <w:szCs w:val="20"/>
        </w:rPr>
        <w:t>-solid separation</w:t>
      </w:r>
      <w:r>
        <w:rPr>
          <w:sz w:val="20"/>
          <w:szCs w:val="20"/>
        </w:rPr>
        <w:t xml:space="preserve"> is added. In this anaerobic digestion scenario there is no solid separation and there is thus no use of manure solids as bedding.</w:t>
      </w:r>
    </w:p>
    <w:p w14:paraId="75570E7E" w14:textId="77777777" w:rsidR="00AB6697" w:rsidRDefault="00AB6697" w:rsidP="00994050">
      <w:pPr>
        <w:spacing w:after="0" w:line="240" w:lineRule="auto"/>
        <w:rPr>
          <w:sz w:val="20"/>
          <w:szCs w:val="20"/>
        </w:rPr>
      </w:pPr>
    </w:p>
    <w:p w14:paraId="7C78D2FB" w14:textId="45CF8AB0" w:rsidR="00AB6697" w:rsidRPr="0080787E" w:rsidRDefault="0080787E" w:rsidP="0080787E">
      <w:pPr>
        <w:spacing w:after="0"/>
        <w:rPr>
          <w:b/>
          <w:sz w:val="20"/>
          <w:szCs w:val="20"/>
        </w:rPr>
      </w:pPr>
      <w:r>
        <w:rPr>
          <w:b/>
          <w:sz w:val="20"/>
          <w:szCs w:val="20"/>
        </w:rPr>
        <w:t xml:space="preserve">4. </w:t>
      </w:r>
      <w:r w:rsidR="00EB5747">
        <w:rPr>
          <w:b/>
          <w:sz w:val="20"/>
          <w:szCs w:val="20"/>
        </w:rPr>
        <w:t>C</w:t>
      </w:r>
      <w:r w:rsidR="00AB6697" w:rsidRPr="0080787E">
        <w:rPr>
          <w:b/>
          <w:sz w:val="20"/>
          <w:szCs w:val="20"/>
        </w:rPr>
        <w:t xml:space="preserve">rop </w:t>
      </w:r>
      <w:r w:rsidR="0058017A">
        <w:rPr>
          <w:b/>
          <w:sz w:val="20"/>
          <w:szCs w:val="20"/>
        </w:rPr>
        <w:t>&amp; S</w:t>
      </w:r>
      <w:r w:rsidR="00AB6697" w:rsidRPr="0080787E">
        <w:rPr>
          <w:b/>
          <w:sz w:val="20"/>
          <w:szCs w:val="20"/>
        </w:rPr>
        <w:t>oil</w:t>
      </w:r>
      <w:r w:rsidR="00EB5747">
        <w:rPr>
          <w:b/>
          <w:sz w:val="20"/>
          <w:szCs w:val="20"/>
        </w:rPr>
        <w:t xml:space="preserve"> BMPs</w:t>
      </w:r>
    </w:p>
    <w:p w14:paraId="27D3ED56" w14:textId="77777777" w:rsidR="00AB6697" w:rsidRDefault="00AB6697" w:rsidP="00994050">
      <w:pPr>
        <w:spacing w:after="0" w:line="240" w:lineRule="auto"/>
        <w:rPr>
          <w:sz w:val="20"/>
          <w:szCs w:val="20"/>
        </w:rPr>
      </w:pPr>
    </w:p>
    <w:p w14:paraId="0844D5EF" w14:textId="79FF7AD7" w:rsidR="00AB6697" w:rsidRPr="00D4657E" w:rsidRDefault="00AB6697" w:rsidP="00D4657E">
      <w:pPr>
        <w:spacing w:after="0" w:line="240" w:lineRule="auto"/>
        <w:rPr>
          <w:sz w:val="20"/>
          <w:szCs w:val="20"/>
        </w:rPr>
      </w:pPr>
      <w:r w:rsidRPr="00D4657E">
        <w:rPr>
          <w:sz w:val="20"/>
          <w:szCs w:val="20"/>
        </w:rPr>
        <w:t>The final list of crop &amp; soil BMPs is</w:t>
      </w:r>
      <w:r w:rsidR="004C4CAC">
        <w:rPr>
          <w:sz w:val="20"/>
          <w:szCs w:val="20"/>
        </w:rPr>
        <w:t xml:space="preserve"> (for both the small and the large farm)</w:t>
      </w:r>
      <w:r w:rsidRPr="00D4657E">
        <w:rPr>
          <w:sz w:val="20"/>
          <w:szCs w:val="20"/>
        </w:rPr>
        <w:t>:</w:t>
      </w:r>
    </w:p>
    <w:p w14:paraId="2D8D96A8" w14:textId="1BC41E5D" w:rsidR="00AB6697" w:rsidRPr="00AB6697" w:rsidRDefault="004C4CAC" w:rsidP="00AB6697">
      <w:pPr>
        <w:pStyle w:val="ListParagraph"/>
        <w:numPr>
          <w:ilvl w:val="0"/>
          <w:numId w:val="16"/>
        </w:numPr>
        <w:spacing w:after="0" w:line="240" w:lineRule="auto"/>
        <w:rPr>
          <w:sz w:val="20"/>
          <w:szCs w:val="20"/>
        </w:rPr>
      </w:pPr>
      <w:r>
        <w:rPr>
          <w:sz w:val="20"/>
          <w:szCs w:val="20"/>
        </w:rPr>
        <w:t>M</w:t>
      </w:r>
      <w:r w:rsidR="00AB6697" w:rsidRPr="00AB6697">
        <w:rPr>
          <w:sz w:val="20"/>
          <w:szCs w:val="20"/>
        </w:rPr>
        <w:t>anure application schedule</w:t>
      </w:r>
    </w:p>
    <w:p w14:paraId="2BD9707E" w14:textId="77777777" w:rsidR="00AB6697" w:rsidRPr="00AB6697" w:rsidRDefault="00AB6697" w:rsidP="00AB6697">
      <w:pPr>
        <w:pStyle w:val="ListParagraph"/>
        <w:numPr>
          <w:ilvl w:val="0"/>
          <w:numId w:val="15"/>
        </w:numPr>
        <w:spacing w:after="0" w:line="240" w:lineRule="auto"/>
        <w:rPr>
          <w:sz w:val="20"/>
          <w:szCs w:val="20"/>
        </w:rPr>
      </w:pPr>
      <w:r w:rsidRPr="00AB6697">
        <w:rPr>
          <w:sz w:val="20"/>
          <w:szCs w:val="20"/>
        </w:rPr>
        <w:t xml:space="preserve">Current = 50% in fall and 50% in spring manure (pre-plant) </w:t>
      </w:r>
      <w:r w:rsidRPr="00AB6697">
        <w:rPr>
          <w:b/>
          <w:sz w:val="20"/>
          <w:szCs w:val="20"/>
        </w:rPr>
        <w:t>(see Tab " Field management: NY2009")</w:t>
      </w:r>
    </w:p>
    <w:p w14:paraId="4FBD53DC" w14:textId="77777777" w:rsidR="00AB6697" w:rsidRPr="00AB6697" w:rsidRDefault="00AB6697" w:rsidP="00AB6697">
      <w:pPr>
        <w:pStyle w:val="ListParagraph"/>
        <w:numPr>
          <w:ilvl w:val="0"/>
          <w:numId w:val="15"/>
        </w:numPr>
        <w:spacing w:after="0" w:line="240" w:lineRule="auto"/>
        <w:rPr>
          <w:sz w:val="20"/>
          <w:szCs w:val="20"/>
        </w:rPr>
      </w:pPr>
      <w:r w:rsidRPr="00AB6697">
        <w:rPr>
          <w:sz w:val="20"/>
          <w:szCs w:val="20"/>
        </w:rPr>
        <w:t xml:space="preserve">50% Fall &amp; 50% Spring application with cover crop + Corn silage – </w:t>
      </w:r>
    </w:p>
    <w:p w14:paraId="2D4700B4" w14:textId="77777777" w:rsidR="00AB6697" w:rsidRPr="00AB6697" w:rsidRDefault="00AB6697" w:rsidP="00AB6697">
      <w:pPr>
        <w:pStyle w:val="ListParagraph"/>
        <w:numPr>
          <w:ilvl w:val="0"/>
          <w:numId w:val="15"/>
        </w:numPr>
        <w:spacing w:after="0" w:line="240" w:lineRule="auto"/>
        <w:rPr>
          <w:sz w:val="20"/>
          <w:szCs w:val="20"/>
        </w:rPr>
      </w:pPr>
      <w:r w:rsidRPr="00AB6697">
        <w:rPr>
          <w:sz w:val="20"/>
          <w:szCs w:val="20"/>
        </w:rPr>
        <w:t xml:space="preserve">BMP = </w:t>
      </w:r>
      <w:bookmarkStart w:id="4" w:name="OLE_LINK7"/>
      <w:r w:rsidRPr="00AB6697">
        <w:rPr>
          <w:sz w:val="20"/>
          <w:szCs w:val="20"/>
        </w:rPr>
        <w:t>Spring with 25% of annual manure applied in-season (</w:t>
      </w:r>
      <w:r w:rsidRPr="00AB6697">
        <w:rPr>
          <w:b/>
          <w:sz w:val="20"/>
          <w:szCs w:val="20"/>
        </w:rPr>
        <w:t>Developed by Richard, see Tab "Field management: Spring &amp; in-season") with cover crop</w:t>
      </w:r>
    </w:p>
    <w:p w14:paraId="17F2D4CE" w14:textId="77777777" w:rsidR="00AB6697" w:rsidRPr="00AB6697" w:rsidRDefault="00AB6697" w:rsidP="00AB6697">
      <w:pPr>
        <w:pStyle w:val="ListParagraph"/>
        <w:numPr>
          <w:ilvl w:val="0"/>
          <w:numId w:val="15"/>
        </w:numPr>
        <w:spacing w:after="0" w:line="240" w:lineRule="auto"/>
        <w:rPr>
          <w:sz w:val="20"/>
          <w:szCs w:val="20"/>
        </w:rPr>
      </w:pPr>
      <w:r w:rsidRPr="00AB6697">
        <w:rPr>
          <w:sz w:val="20"/>
          <w:szCs w:val="20"/>
        </w:rPr>
        <w:t xml:space="preserve">Fall &amp; Spring application with harvested winter crop rye, terminated in the Spring + Corn silage -- </w:t>
      </w:r>
    </w:p>
    <w:bookmarkEnd w:id="4"/>
    <w:p w14:paraId="59DAAD63" w14:textId="77777777" w:rsidR="00AB6697" w:rsidRPr="00AB6697" w:rsidRDefault="00AB6697" w:rsidP="00AB6697">
      <w:pPr>
        <w:pStyle w:val="ListParagraph"/>
        <w:numPr>
          <w:ilvl w:val="0"/>
          <w:numId w:val="16"/>
        </w:numPr>
        <w:spacing w:after="0" w:line="240" w:lineRule="auto"/>
        <w:rPr>
          <w:sz w:val="20"/>
          <w:szCs w:val="20"/>
        </w:rPr>
      </w:pPr>
      <w:r w:rsidRPr="00AB6697">
        <w:rPr>
          <w:sz w:val="20"/>
          <w:szCs w:val="20"/>
        </w:rPr>
        <w:t>Tillage</w:t>
      </w:r>
    </w:p>
    <w:p w14:paraId="353AA4E7" w14:textId="77777777" w:rsidR="00AB6697" w:rsidRPr="00AB6697" w:rsidRDefault="00AB6697" w:rsidP="00AB6697">
      <w:pPr>
        <w:pStyle w:val="ListParagraph"/>
        <w:numPr>
          <w:ilvl w:val="0"/>
          <w:numId w:val="14"/>
        </w:numPr>
        <w:spacing w:after="0" w:line="240" w:lineRule="auto"/>
        <w:rPr>
          <w:sz w:val="20"/>
          <w:szCs w:val="20"/>
        </w:rPr>
      </w:pPr>
      <w:r w:rsidRPr="00AB6697">
        <w:rPr>
          <w:sz w:val="20"/>
          <w:szCs w:val="20"/>
        </w:rPr>
        <w:t>Surface applied, not incorporated (or late incorporation) with tillage after 72 hours</w:t>
      </w:r>
    </w:p>
    <w:p w14:paraId="25D50803" w14:textId="77777777" w:rsidR="00AB6697" w:rsidRPr="00AB6697" w:rsidRDefault="00AB6697" w:rsidP="00AB6697">
      <w:pPr>
        <w:pStyle w:val="ListParagraph"/>
        <w:numPr>
          <w:ilvl w:val="0"/>
          <w:numId w:val="14"/>
        </w:numPr>
        <w:spacing w:after="0" w:line="240" w:lineRule="auto"/>
        <w:rPr>
          <w:sz w:val="20"/>
          <w:szCs w:val="20"/>
        </w:rPr>
      </w:pPr>
      <w:r w:rsidRPr="00AB6697">
        <w:rPr>
          <w:sz w:val="20"/>
          <w:szCs w:val="20"/>
        </w:rPr>
        <w:t>Surface applied incorporated the same day</w:t>
      </w:r>
    </w:p>
    <w:p w14:paraId="78A1299D" w14:textId="77777777" w:rsidR="00AB6697" w:rsidRPr="00AB6697" w:rsidRDefault="00AB6697" w:rsidP="00AB6697">
      <w:pPr>
        <w:pStyle w:val="ListParagraph"/>
        <w:numPr>
          <w:ilvl w:val="0"/>
          <w:numId w:val="14"/>
        </w:numPr>
        <w:spacing w:after="0" w:line="240" w:lineRule="auto"/>
        <w:rPr>
          <w:sz w:val="20"/>
          <w:szCs w:val="20"/>
        </w:rPr>
      </w:pPr>
      <w:r w:rsidRPr="00AB6697">
        <w:rPr>
          <w:sz w:val="20"/>
          <w:szCs w:val="20"/>
        </w:rPr>
        <w:t>Surface application  no-till</w:t>
      </w:r>
    </w:p>
    <w:p w14:paraId="59C653A9" w14:textId="77777777" w:rsidR="00AB6697" w:rsidRPr="00AB6697" w:rsidRDefault="00AB6697" w:rsidP="00AB6697">
      <w:pPr>
        <w:pStyle w:val="ListParagraph"/>
        <w:numPr>
          <w:ilvl w:val="0"/>
          <w:numId w:val="14"/>
        </w:numPr>
        <w:spacing w:after="0" w:line="240" w:lineRule="auto"/>
        <w:rPr>
          <w:sz w:val="20"/>
          <w:szCs w:val="20"/>
        </w:rPr>
      </w:pPr>
      <w:r w:rsidRPr="00AB6697">
        <w:rPr>
          <w:sz w:val="20"/>
          <w:szCs w:val="20"/>
        </w:rPr>
        <w:t>Injection no till</w:t>
      </w:r>
    </w:p>
    <w:p w14:paraId="28845C54" w14:textId="77777777" w:rsidR="00AB6697" w:rsidRPr="00AB6697" w:rsidRDefault="00AB6697" w:rsidP="00AB6697">
      <w:pPr>
        <w:pStyle w:val="ListParagraph"/>
        <w:numPr>
          <w:ilvl w:val="0"/>
          <w:numId w:val="16"/>
        </w:numPr>
        <w:spacing w:after="0" w:line="240" w:lineRule="auto"/>
        <w:rPr>
          <w:sz w:val="20"/>
          <w:szCs w:val="20"/>
        </w:rPr>
      </w:pPr>
      <w:r w:rsidRPr="00AB6697">
        <w:rPr>
          <w:sz w:val="20"/>
          <w:szCs w:val="20"/>
        </w:rPr>
        <w:t>Soil type</w:t>
      </w:r>
    </w:p>
    <w:p w14:paraId="4AFF5C63" w14:textId="4A8D4944" w:rsidR="00EB5747" w:rsidRPr="00EB5747" w:rsidRDefault="00EB5747" w:rsidP="00EB5747">
      <w:pPr>
        <w:pStyle w:val="ListParagraph"/>
        <w:numPr>
          <w:ilvl w:val="1"/>
          <w:numId w:val="16"/>
        </w:numPr>
        <w:spacing w:after="0" w:line="240" w:lineRule="auto"/>
        <w:rPr>
          <w:sz w:val="20"/>
          <w:szCs w:val="20"/>
        </w:rPr>
      </w:pPr>
      <w:r w:rsidRPr="00EB5747">
        <w:rPr>
          <w:sz w:val="20"/>
          <w:szCs w:val="20"/>
        </w:rPr>
        <w:t>It is decided that soil properties specific for each location will be used (rather tha</w:t>
      </w:r>
      <w:r w:rsidR="0058017A">
        <w:rPr>
          <w:sz w:val="20"/>
          <w:szCs w:val="20"/>
        </w:rPr>
        <w:t>n</w:t>
      </w:r>
      <w:r w:rsidRPr="00EB5747">
        <w:rPr>
          <w:sz w:val="20"/>
          <w:szCs w:val="20"/>
        </w:rPr>
        <w:t xml:space="preserve"> using NY soil data for all locations)</w:t>
      </w:r>
    </w:p>
    <w:p w14:paraId="78D6C580" w14:textId="57FD0509" w:rsidR="00AB6697" w:rsidRPr="00EB5747" w:rsidRDefault="00EB5747" w:rsidP="00EB5747">
      <w:pPr>
        <w:pStyle w:val="ListParagraph"/>
        <w:numPr>
          <w:ilvl w:val="1"/>
          <w:numId w:val="16"/>
        </w:numPr>
        <w:spacing w:after="0" w:line="240" w:lineRule="auto"/>
        <w:rPr>
          <w:sz w:val="20"/>
          <w:szCs w:val="20"/>
        </w:rPr>
      </w:pPr>
      <w:r w:rsidRPr="00EB5747">
        <w:rPr>
          <w:sz w:val="20"/>
          <w:szCs w:val="20"/>
        </w:rPr>
        <w:lastRenderedPageBreak/>
        <w:t>For NY: the Twin Birch farm soil data will be used, for Wisconsin</w:t>
      </w:r>
      <w:r w:rsidR="00A40D74">
        <w:rPr>
          <w:sz w:val="20"/>
          <w:szCs w:val="20"/>
        </w:rPr>
        <w:t>/Arlington</w:t>
      </w:r>
      <w:r w:rsidRPr="00EB5747">
        <w:rPr>
          <w:sz w:val="20"/>
          <w:szCs w:val="20"/>
        </w:rPr>
        <w:t xml:space="preserve">, soil data </w:t>
      </w:r>
      <w:r w:rsidR="00A40D74">
        <w:rPr>
          <w:sz w:val="20"/>
          <w:szCs w:val="20"/>
        </w:rPr>
        <w:t>will be further defined by Richard,</w:t>
      </w:r>
      <w:r w:rsidRPr="00EB5747">
        <w:rPr>
          <w:sz w:val="20"/>
          <w:szCs w:val="20"/>
        </w:rPr>
        <w:t xml:space="preserve"> for Pennsylvania, Heather Karsten will deliver soil data (representative for Lancaster)</w:t>
      </w:r>
      <w:r>
        <w:rPr>
          <w:sz w:val="20"/>
          <w:szCs w:val="20"/>
        </w:rPr>
        <w:t>.</w:t>
      </w:r>
    </w:p>
    <w:p w14:paraId="2B31B8DC" w14:textId="77777777" w:rsidR="00AB6697" w:rsidRDefault="00AB6697" w:rsidP="00994050">
      <w:pPr>
        <w:spacing w:after="0" w:line="240" w:lineRule="auto"/>
        <w:rPr>
          <w:sz w:val="20"/>
          <w:szCs w:val="20"/>
        </w:rPr>
      </w:pPr>
    </w:p>
    <w:p w14:paraId="1F789F2A" w14:textId="77777777" w:rsidR="004C4CAC" w:rsidRPr="004C4CAC" w:rsidRDefault="004C4CAC" w:rsidP="004C4CAC">
      <w:pPr>
        <w:tabs>
          <w:tab w:val="left" w:pos="6120"/>
        </w:tabs>
        <w:spacing w:before="240"/>
        <w:rPr>
          <w:b/>
          <w:sz w:val="20"/>
          <w:szCs w:val="20"/>
        </w:rPr>
      </w:pPr>
      <w:r w:rsidRPr="004C4CAC">
        <w:rPr>
          <w:b/>
          <w:sz w:val="20"/>
          <w:szCs w:val="20"/>
        </w:rPr>
        <w:t>5. Model scenarios and location</w:t>
      </w:r>
    </w:p>
    <w:p w14:paraId="717EE3F9" w14:textId="2C6AFDB2" w:rsidR="004C4CAC" w:rsidRDefault="004C4CAC" w:rsidP="004C4CAC">
      <w:pPr>
        <w:pStyle w:val="ListParagraph"/>
        <w:numPr>
          <w:ilvl w:val="0"/>
          <w:numId w:val="20"/>
        </w:numPr>
        <w:tabs>
          <w:tab w:val="left" w:pos="6120"/>
        </w:tabs>
        <w:spacing w:before="240"/>
        <w:rPr>
          <w:sz w:val="20"/>
          <w:szCs w:val="20"/>
        </w:rPr>
      </w:pPr>
      <w:r>
        <w:rPr>
          <w:sz w:val="20"/>
          <w:szCs w:val="20"/>
        </w:rPr>
        <w:t>Tier 1 : start to develop and run scenarios for large farm located in NY</w:t>
      </w:r>
      <w:r w:rsidR="0058017A">
        <w:rPr>
          <w:sz w:val="20"/>
          <w:szCs w:val="20"/>
        </w:rPr>
        <w:t xml:space="preserve"> S</w:t>
      </w:r>
      <w:r>
        <w:rPr>
          <w:sz w:val="20"/>
          <w:szCs w:val="20"/>
        </w:rPr>
        <w:t>tate (Twin Birch location) and small farm located in Wisconsin (Arlington)</w:t>
      </w:r>
    </w:p>
    <w:p w14:paraId="2BFCBFDE" w14:textId="1F9365D7" w:rsidR="004C4CAC" w:rsidRPr="00D4657E" w:rsidRDefault="004C4CAC" w:rsidP="004C4CAC">
      <w:pPr>
        <w:pStyle w:val="ListParagraph"/>
        <w:numPr>
          <w:ilvl w:val="0"/>
          <w:numId w:val="20"/>
        </w:numPr>
        <w:tabs>
          <w:tab w:val="left" w:pos="6120"/>
        </w:tabs>
        <w:spacing w:before="240"/>
        <w:rPr>
          <w:sz w:val="20"/>
          <w:szCs w:val="20"/>
        </w:rPr>
      </w:pPr>
      <w:r>
        <w:rPr>
          <w:sz w:val="20"/>
          <w:szCs w:val="20"/>
        </w:rPr>
        <w:t>Tier 2: test the small and large farms in each of the three locations, including the Pennsylvania location (Lancaster, ‘yellow’ region Rob’s climate division map - figure 1).</w:t>
      </w:r>
    </w:p>
    <w:p w14:paraId="7633F0CE" w14:textId="77777777" w:rsidR="004C4CAC" w:rsidRDefault="004C4CAC" w:rsidP="004C4CAC">
      <w:pPr>
        <w:spacing w:after="0"/>
        <w:rPr>
          <w:sz w:val="20"/>
          <w:szCs w:val="20"/>
        </w:rPr>
      </w:pPr>
    </w:p>
    <w:p w14:paraId="41A9FEB4" w14:textId="5ACD3C7C" w:rsidR="004C4CAC" w:rsidRDefault="004C4CAC" w:rsidP="004C4CAC">
      <w:pPr>
        <w:spacing w:after="0"/>
        <w:rPr>
          <w:b/>
          <w:sz w:val="20"/>
          <w:szCs w:val="20"/>
        </w:rPr>
      </w:pPr>
      <w:r>
        <w:rPr>
          <w:b/>
          <w:sz w:val="20"/>
          <w:szCs w:val="20"/>
        </w:rPr>
        <w:t>6. BMP climate scenarios</w:t>
      </w:r>
    </w:p>
    <w:p w14:paraId="319D2093" w14:textId="0E96557D" w:rsidR="004C4CAC" w:rsidRPr="00351406" w:rsidRDefault="004C4CAC" w:rsidP="004C4CAC">
      <w:pPr>
        <w:spacing w:before="240"/>
        <w:rPr>
          <w:b/>
          <w:sz w:val="20"/>
          <w:szCs w:val="20"/>
        </w:rPr>
      </w:pPr>
      <w:r>
        <w:rPr>
          <w:i/>
          <w:sz w:val="20"/>
          <w:szCs w:val="20"/>
        </w:rPr>
        <w:t>a) Selected c</w:t>
      </w:r>
      <w:r w:rsidRPr="000D58C5">
        <w:rPr>
          <w:i/>
          <w:sz w:val="20"/>
          <w:szCs w:val="20"/>
        </w:rPr>
        <w:t>limate scenarios</w:t>
      </w:r>
      <w:r>
        <w:rPr>
          <w:i/>
          <w:sz w:val="20"/>
          <w:szCs w:val="20"/>
        </w:rPr>
        <w:t xml:space="preserve"> and main decisions</w:t>
      </w:r>
    </w:p>
    <w:p w14:paraId="73F7716E" w14:textId="1EACFA44" w:rsidR="004C4CAC" w:rsidRDefault="004C4CAC" w:rsidP="004C4CAC">
      <w:pPr>
        <w:pStyle w:val="ListParagraph"/>
        <w:numPr>
          <w:ilvl w:val="0"/>
          <w:numId w:val="10"/>
        </w:numPr>
        <w:spacing w:before="240"/>
        <w:rPr>
          <w:sz w:val="20"/>
          <w:szCs w:val="20"/>
        </w:rPr>
      </w:pPr>
      <w:r>
        <w:rPr>
          <w:sz w:val="20"/>
          <w:szCs w:val="20"/>
        </w:rPr>
        <w:t>The observational climate dataset of Rob</w:t>
      </w:r>
      <w:r w:rsidR="0058017A">
        <w:rPr>
          <w:sz w:val="20"/>
          <w:szCs w:val="20"/>
        </w:rPr>
        <w:t xml:space="preserve"> </w:t>
      </w:r>
      <w:r>
        <w:rPr>
          <w:sz w:val="20"/>
          <w:szCs w:val="20"/>
        </w:rPr>
        <w:t>&amp;</w:t>
      </w:r>
      <w:r w:rsidR="0058017A">
        <w:rPr>
          <w:sz w:val="20"/>
          <w:szCs w:val="20"/>
        </w:rPr>
        <w:t xml:space="preserve"> </w:t>
      </w:r>
      <w:r>
        <w:rPr>
          <w:sz w:val="20"/>
          <w:szCs w:val="20"/>
        </w:rPr>
        <w:t>Chris will be used as historical-current climate data input for the process-based models.</w:t>
      </w:r>
    </w:p>
    <w:p w14:paraId="76C7747B" w14:textId="3D09F204" w:rsidR="004C4CAC" w:rsidRDefault="004C4CAC" w:rsidP="004C4CAC">
      <w:pPr>
        <w:pStyle w:val="ListParagraph"/>
        <w:numPr>
          <w:ilvl w:val="0"/>
          <w:numId w:val="10"/>
        </w:numPr>
        <w:spacing w:before="240"/>
        <w:rPr>
          <w:sz w:val="20"/>
          <w:szCs w:val="20"/>
        </w:rPr>
      </w:pPr>
      <w:r>
        <w:rPr>
          <w:sz w:val="20"/>
          <w:szCs w:val="20"/>
        </w:rPr>
        <w:t>At tier 1, for Pennsylvania, the “yellow” region around Lancaster (Figure 1) will be used as location for the Pennsylvania-farm, the "red" region around Madison for Wisconsin and the light br</w:t>
      </w:r>
      <w:r w:rsidR="00A80DD9">
        <w:rPr>
          <w:sz w:val="20"/>
          <w:szCs w:val="20"/>
        </w:rPr>
        <w:t>o</w:t>
      </w:r>
      <w:r>
        <w:rPr>
          <w:sz w:val="20"/>
          <w:szCs w:val="20"/>
        </w:rPr>
        <w:t>wn region around the Twin Birch farm for New York. Other regions can be considered at tier 2.</w:t>
      </w:r>
    </w:p>
    <w:p w14:paraId="5CCC85B2" w14:textId="77777777" w:rsidR="004C4CAC" w:rsidRDefault="004C4CAC" w:rsidP="004C4CAC">
      <w:pPr>
        <w:pStyle w:val="ListParagraph"/>
        <w:numPr>
          <w:ilvl w:val="0"/>
          <w:numId w:val="10"/>
        </w:numPr>
        <w:spacing w:before="240"/>
        <w:rPr>
          <w:sz w:val="20"/>
          <w:szCs w:val="20"/>
        </w:rPr>
      </w:pPr>
      <w:r>
        <w:rPr>
          <w:sz w:val="20"/>
          <w:szCs w:val="20"/>
        </w:rPr>
        <w:t xml:space="preserve">At tier 1, we will run in priority </w:t>
      </w:r>
      <w:r w:rsidRPr="00E24707">
        <w:rPr>
          <w:sz w:val="20"/>
          <w:szCs w:val="20"/>
        </w:rPr>
        <w:t>6 climate scenarios (</w:t>
      </w:r>
      <w:r>
        <w:rPr>
          <w:sz w:val="20"/>
          <w:szCs w:val="20"/>
        </w:rPr>
        <w:t xml:space="preserve">figure 2: </w:t>
      </w:r>
      <w:r w:rsidRPr="00E24707">
        <w:rPr>
          <w:sz w:val="20"/>
          <w:szCs w:val="20"/>
        </w:rPr>
        <w:t>178, 140, 3, 83, 11 and 163)</w:t>
      </w:r>
      <w:r>
        <w:rPr>
          <w:sz w:val="20"/>
          <w:szCs w:val="20"/>
        </w:rPr>
        <w:t xml:space="preserve"> </w:t>
      </w:r>
      <w:r w:rsidRPr="00E24707">
        <w:rPr>
          <w:sz w:val="20"/>
          <w:szCs w:val="20"/>
        </w:rPr>
        <w:t>co</w:t>
      </w:r>
      <w:r>
        <w:rPr>
          <w:sz w:val="20"/>
          <w:szCs w:val="20"/>
        </w:rPr>
        <w:t xml:space="preserve">vering high and low changes in temperature and precipitation as well as the </w:t>
      </w:r>
      <w:r w:rsidRPr="00E24707">
        <w:rPr>
          <w:sz w:val="20"/>
          <w:szCs w:val="20"/>
        </w:rPr>
        <w:t xml:space="preserve">lowest, highest, and average yield, respectively. </w:t>
      </w:r>
      <w:r>
        <w:rPr>
          <w:sz w:val="20"/>
          <w:szCs w:val="20"/>
        </w:rPr>
        <w:t>Other scenarios can be considered at tier 2</w:t>
      </w:r>
      <w:r w:rsidRPr="00E24707">
        <w:rPr>
          <w:sz w:val="20"/>
          <w:szCs w:val="20"/>
        </w:rPr>
        <w:t>.</w:t>
      </w:r>
    </w:p>
    <w:p w14:paraId="2D31F6F9" w14:textId="2B22B76A" w:rsidR="004C4CAC" w:rsidRDefault="004C4CAC" w:rsidP="004C4CAC">
      <w:pPr>
        <w:pStyle w:val="ListParagraph"/>
        <w:numPr>
          <w:ilvl w:val="0"/>
          <w:numId w:val="10"/>
        </w:numPr>
        <w:spacing w:before="240"/>
        <w:rPr>
          <w:sz w:val="20"/>
          <w:szCs w:val="20"/>
        </w:rPr>
      </w:pPr>
      <w:r>
        <w:rPr>
          <w:sz w:val="20"/>
          <w:szCs w:val="20"/>
        </w:rPr>
        <w:t>Curtis will re-run all future climate scenarios in APEX and determine the effect on crop production (Scenarios are re-run because we now have data on wind and solar radiation and there have been some changes in the selected climate scenarios by Rob</w:t>
      </w:r>
      <w:r w:rsidR="0058017A">
        <w:rPr>
          <w:sz w:val="20"/>
          <w:szCs w:val="20"/>
        </w:rPr>
        <w:t xml:space="preserve"> </w:t>
      </w:r>
      <w:r>
        <w:rPr>
          <w:sz w:val="20"/>
          <w:szCs w:val="20"/>
        </w:rPr>
        <w:t>&amp;</w:t>
      </w:r>
      <w:r w:rsidR="0058017A">
        <w:rPr>
          <w:sz w:val="20"/>
          <w:szCs w:val="20"/>
        </w:rPr>
        <w:t xml:space="preserve"> </w:t>
      </w:r>
      <w:r>
        <w:rPr>
          <w:sz w:val="20"/>
          <w:szCs w:val="20"/>
        </w:rPr>
        <w:t>Chris).</w:t>
      </w:r>
    </w:p>
    <w:p w14:paraId="70DC8B37" w14:textId="6DE3347F" w:rsidR="004C4CAC" w:rsidRDefault="004C4CAC" w:rsidP="004C4CAC">
      <w:pPr>
        <w:pStyle w:val="ListParagraph"/>
        <w:numPr>
          <w:ilvl w:val="0"/>
          <w:numId w:val="10"/>
        </w:numPr>
        <w:spacing w:before="240"/>
        <w:rPr>
          <w:sz w:val="20"/>
          <w:szCs w:val="20"/>
        </w:rPr>
      </w:pPr>
      <w:r>
        <w:rPr>
          <w:sz w:val="20"/>
          <w:szCs w:val="20"/>
        </w:rPr>
        <w:t>The modelers will provide future, average annual GHG emission rates over the whole period to the climate model team, for baseline and for BMPs</w:t>
      </w:r>
    </w:p>
    <w:p w14:paraId="57D5B83D" w14:textId="77777777" w:rsidR="004C4CAC" w:rsidRPr="00EE5D04" w:rsidRDefault="004C4CAC" w:rsidP="004C4CAC">
      <w:pPr>
        <w:pStyle w:val="ListParagraph"/>
        <w:numPr>
          <w:ilvl w:val="0"/>
          <w:numId w:val="10"/>
        </w:numPr>
        <w:spacing w:before="240"/>
        <w:rPr>
          <w:sz w:val="20"/>
          <w:szCs w:val="20"/>
        </w:rPr>
      </w:pPr>
      <w:r>
        <w:rPr>
          <w:sz w:val="20"/>
          <w:szCs w:val="20"/>
        </w:rPr>
        <w:t>The 2 farms (small and large) will be used to estimate emissions for Wisconsin, using a combination of BMPs corresponding to Wisconsin practice</w:t>
      </w:r>
    </w:p>
    <w:p w14:paraId="3D09CE5B" w14:textId="77777777" w:rsidR="004C4CAC" w:rsidRDefault="004C4CAC" w:rsidP="004C4CAC">
      <w:pPr>
        <w:spacing w:before="240"/>
        <w:rPr>
          <w:sz w:val="20"/>
          <w:szCs w:val="20"/>
        </w:rPr>
      </w:pPr>
      <w:r>
        <w:rPr>
          <w:noProof/>
        </w:rPr>
        <mc:AlternateContent>
          <mc:Choice Requires="wps">
            <w:drawing>
              <wp:anchor distT="0" distB="0" distL="114300" distR="114300" simplePos="0" relativeHeight="251661312" behindDoc="0" locked="0" layoutInCell="1" allowOverlap="1" wp14:anchorId="06603510" wp14:editId="33E06A8C">
                <wp:simplePos x="0" y="0"/>
                <wp:positionH relativeFrom="column">
                  <wp:posOffset>2748280</wp:posOffset>
                </wp:positionH>
                <wp:positionV relativeFrom="paragraph">
                  <wp:posOffset>1665605</wp:posOffset>
                </wp:positionV>
                <wp:extent cx="452120" cy="76200"/>
                <wp:effectExtent l="38100" t="76200" r="24130" b="38100"/>
                <wp:wrapNone/>
                <wp:docPr id="11" name="Straight Arrow Connector 11"/>
                <wp:cNvGraphicFramePr/>
                <a:graphic xmlns:a="http://schemas.openxmlformats.org/drawingml/2006/main">
                  <a:graphicData uri="http://schemas.microsoft.com/office/word/2010/wordprocessingShape">
                    <wps:wsp>
                      <wps:cNvCnPr/>
                      <wps:spPr>
                        <a:xfrm flipH="1" flipV="1">
                          <a:off x="0" y="0"/>
                          <a:ext cx="45212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16.4pt;margin-top:131.15pt;width:35.6pt;height: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43645E7E" wp14:editId="7C89D53F">
                <wp:simplePos x="0" y="0"/>
                <wp:positionH relativeFrom="column">
                  <wp:posOffset>2921000</wp:posOffset>
                </wp:positionH>
                <wp:positionV relativeFrom="paragraph">
                  <wp:posOffset>2087245</wp:posOffset>
                </wp:positionV>
                <wp:extent cx="233680" cy="269240"/>
                <wp:effectExtent l="38100" t="38100" r="33020" b="16510"/>
                <wp:wrapNone/>
                <wp:docPr id="10" name="Straight Arrow Connector 10"/>
                <wp:cNvGraphicFramePr/>
                <a:graphic xmlns:a="http://schemas.openxmlformats.org/drawingml/2006/main">
                  <a:graphicData uri="http://schemas.microsoft.com/office/word/2010/wordprocessingShape">
                    <wps:wsp>
                      <wps:cNvCnPr/>
                      <wps:spPr>
                        <a:xfrm flipH="1" flipV="1">
                          <a:off x="0" y="0"/>
                          <a:ext cx="233680" cy="269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30pt;margin-top:164.35pt;width:18.4pt;height:21.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4EC6CB0C" wp14:editId="3B685A42">
                <wp:simplePos x="0" y="0"/>
                <wp:positionH relativeFrom="column">
                  <wp:posOffset>924560</wp:posOffset>
                </wp:positionH>
                <wp:positionV relativeFrom="paragraph">
                  <wp:posOffset>1599565</wp:posOffset>
                </wp:positionV>
                <wp:extent cx="0" cy="274320"/>
                <wp:effectExtent l="95250" t="38100" r="57150" b="11430"/>
                <wp:wrapNone/>
                <wp:docPr id="12" name="Straight Arrow Connector 12"/>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2.8pt;margin-top:125.95pt;width:0;height:21.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" strokecolor="#4579b8 [3044]">
                <v:stroke endarrow="open"/>
              </v:shape>
            </w:pict>
          </mc:Fallback>
        </mc:AlternateContent>
      </w:r>
      <w:r>
        <w:rPr>
          <w:noProof/>
        </w:rPr>
        <w:drawing>
          <wp:inline distT="0" distB="0" distL="0" distR="0" wp14:anchorId="2D5B7A15" wp14:editId="296744E2">
            <wp:extent cx="3850640" cy="242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50640" cy="2427631"/>
                    </a:xfrm>
                    <a:prstGeom prst="rect">
                      <a:avLst/>
                    </a:prstGeom>
                  </pic:spPr>
                </pic:pic>
              </a:graphicData>
            </a:graphic>
          </wp:inline>
        </w:drawing>
      </w:r>
    </w:p>
    <w:p w14:paraId="3C3E5CDD" w14:textId="77777777" w:rsidR="004C4CAC" w:rsidRDefault="004C4CAC" w:rsidP="004C4CAC">
      <w:pPr>
        <w:spacing w:before="240"/>
        <w:rPr>
          <w:sz w:val="20"/>
          <w:szCs w:val="20"/>
        </w:rPr>
      </w:pPr>
      <w:proofErr w:type="gramStart"/>
      <w:r>
        <w:rPr>
          <w:sz w:val="20"/>
          <w:szCs w:val="20"/>
        </w:rPr>
        <w:lastRenderedPageBreak/>
        <w:t>Figure 1.</w:t>
      </w:r>
      <w:proofErr w:type="gramEnd"/>
      <w:r>
        <w:rPr>
          <w:sz w:val="20"/>
          <w:szCs w:val="20"/>
        </w:rPr>
        <w:t xml:space="preserve"> Map of the 15 selected climate scenarios</w:t>
      </w:r>
    </w:p>
    <w:p w14:paraId="3F7D6207" w14:textId="77777777" w:rsidR="004C4CAC" w:rsidRDefault="004C4CAC" w:rsidP="004C4CAC">
      <w:pPr>
        <w:spacing w:before="240"/>
        <w:rPr>
          <w:sz w:val="20"/>
          <w:szCs w:val="20"/>
        </w:rPr>
      </w:pPr>
      <w:r>
        <w:rPr>
          <w:noProof/>
        </w:rPr>
        <mc:AlternateContent>
          <mc:Choice Requires="wpg">
            <w:drawing>
              <wp:anchor distT="0" distB="0" distL="114300" distR="114300" simplePos="0" relativeHeight="251659264" behindDoc="0" locked="0" layoutInCell="1" allowOverlap="1" wp14:anchorId="79CA4FFD" wp14:editId="616B9E76">
                <wp:simplePos x="0" y="0"/>
                <wp:positionH relativeFrom="column">
                  <wp:posOffset>360680</wp:posOffset>
                </wp:positionH>
                <wp:positionV relativeFrom="paragraph">
                  <wp:posOffset>165100</wp:posOffset>
                </wp:positionV>
                <wp:extent cx="3622040" cy="3286760"/>
                <wp:effectExtent l="0" t="0" r="35560" b="46990"/>
                <wp:wrapNone/>
                <wp:docPr id="13" name="Group 13"/>
                <wp:cNvGraphicFramePr/>
                <a:graphic xmlns:a="http://schemas.openxmlformats.org/drawingml/2006/main">
                  <a:graphicData uri="http://schemas.microsoft.com/office/word/2010/wordprocessingGroup">
                    <wpg:wgp>
                      <wpg:cNvGrpSpPr/>
                      <wpg:grpSpPr>
                        <a:xfrm>
                          <a:off x="0" y="0"/>
                          <a:ext cx="3622040" cy="3286760"/>
                          <a:chOff x="0" y="0"/>
                          <a:chExt cx="3622040" cy="3286760"/>
                        </a:xfrm>
                      </wpg:grpSpPr>
                      <wps:wsp>
                        <wps:cNvPr id="3" name="Straight Arrow Connector 3"/>
                        <wps:cNvCnPr/>
                        <wps:spPr>
                          <a:xfrm>
                            <a:off x="1686560" y="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3408680" y="95504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0" y="205232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656080" y="176784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2844800" y="214884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148080" y="3053080"/>
                            <a:ext cx="21336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3" o:spid="_x0000_s1026" style="position:absolute;margin-left:28.4pt;margin-top:13pt;width:285.2pt;height:258.8pt;z-index:251659264" coordsize="36220,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">
                <v:shape id="Straight Arrow Connector 3" o:spid="_x0000_s1027" type="#_x0000_t32" style="position:absolute;left:16865;width:2134;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shape id="Straight Arrow Connector 4" o:spid="_x0000_s1028" type="#_x0000_t32" style="position:absolute;left:34086;top:9550;width:2134;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80P8MAAADaAAAADwAAAGRycy9kb3ducmV2LnhtbESPT2uDQBTE74F+h+UVekvWNrWIcRUJ&#10;SHpt/kB7e3VfVOK+FXdN7LfvFgo5DjPzGyYrZtOLK42us6zgeRWBIK6t7rhRcDxUywSE88gae8uk&#10;4IccFPnDIsNU2xt/0HXvGxEg7FJU0Ho/pFK6uiWDbmUH4uCd7WjQBzk2Uo94C3DTy5coepMGOw4L&#10;LQ60bam+7CejYH3+nneJL2VSfdrtNMVxfKq+lHp6nMsNCE+zv4f/2+9awSv8XQk3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vND/DAAAA2gAAAA8AAAAAAAAAAAAA&#10;AAAAoQIAAGRycy9kb3ducmV2LnhtbFBLBQYAAAAABAAEAPkAAACRAwAAAAA=&#10;" strokecolor="#4579b8 [3044]">
                  <v:stroke endarrow="open"/>
                </v:shape>
                <v:shape id="Straight Arrow Connector 5" o:spid="_x0000_s1029" type="#_x0000_t32" style="position:absolute;top:20523;width:2133;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Straight Arrow Connector 7" o:spid="_x0000_s1030" type="#_x0000_t32" style="position:absolute;left:16560;top:17678;width:2134;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shape id="Straight Arrow Connector 8" o:spid="_x0000_s1031" type="#_x0000_t32" style="position:absolute;left:28448;top:21488;width:2133;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shape id="Straight Arrow Connector 9" o:spid="_x0000_s1032" type="#_x0000_t32" style="position:absolute;left:11480;top:30530;width:2134;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group>
            </w:pict>
          </mc:Fallback>
        </mc:AlternateContent>
      </w:r>
      <w:r>
        <w:rPr>
          <w:noProof/>
        </w:rPr>
        <w:drawing>
          <wp:inline distT="0" distB="0" distL="0" distR="0" wp14:anchorId="78AAF0F3" wp14:editId="50EAA38C">
            <wp:extent cx="4358640" cy="405549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58640" cy="4055491"/>
                    </a:xfrm>
                    <a:prstGeom prst="rect">
                      <a:avLst/>
                    </a:prstGeom>
                  </pic:spPr>
                </pic:pic>
              </a:graphicData>
            </a:graphic>
          </wp:inline>
        </w:drawing>
      </w:r>
    </w:p>
    <w:p w14:paraId="482674EB" w14:textId="77777777" w:rsidR="004C4CAC" w:rsidRDefault="004C4CAC" w:rsidP="004C4CAC">
      <w:pPr>
        <w:spacing w:before="240"/>
        <w:rPr>
          <w:sz w:val="20"/>
          <w:szCs w:val="20"/>
        </w:rPr>
      </w:pPr>
      <w:proofErr w:type="gramStart"/>
      <w:r>
        <w:rPr>
          <w:sz w:val="20"/>
          <w:szCs w:val="20"/>
        </w:rPr>
        <w:t>Figure 2.</w:t>
      </w:r>
      <w:proofErr w:type="gramEnd"/>
      <w:r>
        <w:rPr>
          <w:sz w:val="20"/>
          <w:szCs w:val="20"/>
        </w:rPr>
        <w:t xml:space="preserve"> Change in mean temperature and in precipitation for the 15 scenarios. The 6 scenarios foreseen at tier 1 are scenarios 178, 140, 3, 83, 11 and 163.</w:t>
      </w:r>
    </w:p>
    <w:p w14:paraId="064851D9" w14:textId="77777777" w:rsidR="004C4CAC" w:rsidRDefault="004C4CAC" w:rsidP="00994050">
      <w:pPr>
        <w:spacing w:after="0" w:line="240" w:lineRule="auto"/>
        <w:rPr>
          <w:sz w:val="20"/>
          <w:szCs w:val="20"/>
        </w:rPr>
      </w:pPr>
    </w:p>
    <w:p w14:paraId="4BA8375F" w14:textId="77777777" w:rsidR="00EB5747" w:rsidRDefault="00EB5747" w:rsidP="00994050">
      <w:pPr>
        <w:spacing w:after="0" w:line="240" w:lineRule="auto"/>
        <w:rPr>
          <w:sz w:val="20"/>
          <w:szCs w:val="20"/>
        </w:rPr>
      </w:pPr>
    </w:p>
    <w:p w14:paraId="02D7F624" w14:textId="77777777" w:rsidR="00E9480C" w:rsidRDefault="00E9480C" w:rsidP="00FD3774">
      <w:pPr>
        <w:spacing w:after="0"/>
        <w:rPr>
          <w:sz w:val="20"/>
          <w:szCs w:val="20"/>
        </w:rPr>
      </w:pPr>
    </w:p>
    <w:p w14:paraId="47BB6E9C" w14:textId="54C31875" w:rsidR="00866E57" w:rsidRPr="00207874" w:rsidRDefault="00207874" w:rsidP="00FD3774">
      <w:pPr>
        <w:spacing w:after="0"/>
        <w:rPr>
          <w:b/>
          <w:sz w:val="28"/>
          <w:szCs w:val="28"/>
        </w:rPr>
      </w:pPr>
      <w:r w:rsidRPr="00207874">
        <w:rPr>
          <w:b/>
          <w:sz w:val="28"/>
          <w:szCs w:val="28"/>
        </w:rPr>
        <w:t>Appendix: detailed discussions</w:t>
      </w:r>
    </w:p>
    <w:p w14:paraId="703C584B" w14:textId="5DAB1594" w:rsidR="002F4919" w:rsidRPr="00873667" w:rsidRDefault="00FA211C" w:rsidP="002F4919">
      <w:pPr>
        <w:spacing w:before="240"/>
        <w:rPr>
          <w:i/>
          <w:sz w:val="20"/>
          <w:szCs w:val="20"/>
        </w:rPr>
      </w:pPr>
      <w:r>
        <w:rPr>
          <w:b/>
          <w:sz w:val="20"/>
          <w:szCs w:val="20"/>
        </w:rPr>
        <w:t>A</w:t>
      </w:r>
      <w:r w:rsidR="002F4919">
        <w:rPr>
          <w:b/>
          <w:sz w:val="20"/>
          <w:szCs w:val="20"/>
        </w:rPr>
        <w:t>1. Detailed discussion on f</w:t>
      </w:r>
      <w:r w:rsidR="002F4919" w:rsidRPr="00873667">
        <w:rPr>
          <w:b/>
          <w:sz w:val="20"/>
          <w:szCs w:val="20"/>
        </w:rPr>
        <w:t>eed ration scenarios</w:t>
      </w:r>
    </w:p>
    <w:p w14:paraId="561435E6" w14:textId="77777777" w:rsidR="002F4919" w:rsidRDefault="002F4919" w:rsidP="002F4919">
      <w:pPr>
        <w:spacing w:after="0"/>
        <w:rPr>
          <w:sz w:val="20"/>
          <w:szCs w:val="20"/>
        </w:rPr>
      </w:pPr>
      <w:r>
        <w:rPr>
          <w:sz w:val="20"/>
          <w:szCs w:val="20"/>
        </w:rPr>
        <w:t xml:space="preserve">The feed ration scenarios are discussed in terms of several parameters that are thought/known to influence CH4 emissions and/or CH4 emissions per unit milk produced. These parameters include: corn silage : alfalfa ratio, forage level, NDF digestibility, fat content and are based on </w:t>
      </w:r>
      <w:proofErr w:type="spellStart"/>
      <w:r>
        <w:rPr>
          <w:sz w:val="20"/>
          <w:szCs w:val="20"/>
        </w:rPr>
        <w:t>Mattias</w:t>
      </w:r>
      <w:proofErr w:type="spellEnd"/>
      <w:r>
        <w:rPr>
          <w:sz w:val="20"/>
          <w:szCs w:val="20"/>
        </w:rPr>
        <w:t xml:space="preserve"> and Larry’s feed scenario lists.</w:t>
      </w:r>
    </w:p>
    <w:p w14:paraId="60648DBF" w14:textId="77777777" w:rsidR="002F4919" w:rsidRDefault="002F4919" w:rsidP="002F4919">
      <w:pPr>
        <w:spacing w:after="0"/>
        <w:rPr>
          <w:sz w:val="20"/>
          <w:szCs w:val="20"/>
        </w:rPr>
      </w:pPr>
    </w:p>
    <w:p w14:paraId="0C9EC663" w14:textId="070AFEE9" w:rsidR="002F4919" w:rsidRDefault="002F4919" w:rsidP="002F4919">
      <w:pPr>
        <w:spacing w:after="0"/>
        <w:rPr>
          <w:sz w:val="20"/>
          <w:szCs w:val="20"/>
        </w:rPr>
      </w:pPr>
      <w:r>
        <w:rPr>
          <w:sz w:val="20"/>
          <w:szCs w:val="20"/>
        </w:rPr>
        <w:t xml:space="preserve">Larry ran 16 feed scenarios in CNCPS to identify approx. 5 scenarios that would of interest to run by the other </w:t>
      </w:r>
      <w:r w:rsidR="0058017A">
        <w:rPr>
          <w:sz w:val="20"/>
          <w:szCs w:val="20"/>
        </w:rPr>
        <w:t>modelers</w:t>
      </w:r>
      <w:r>
        <w:rPr>
          <w:sz w:val="20"/>
          <w:szCs w:val="20"/>
        </w:rPr>
        <w:t xml:space="preserve"> (in the BMP scenario analysis study). The feed scenarios are based on the list of </w:t>
      </w:r>
      <w:proofErr w:type="spellStart"/>
      <w:r>
        <w:rPr>
          <w:sz w:val="20"/>
          <w:szCs w:val="20"/>
        </w:rPr>
        <w:t>Mattias</w:t>
      </w:r>
      <w:proofErr w:type="spellEnd"/>
      <w:r>
        <w:rPr>
          <w:sz w:val="20"/>
          <w:szCs w:val="20"/>
        </w:rPr>
        <w:t xml:space="preserve"> plus some extra scenarios. In the scenarios, Larry tried to keep the milk production constant. </w:t>
      </w:r>
    </w:p>
    <w:p w14:paraId="422D69F4" w14:textId="35D95556" w:rsidR="002F4919" w:rsidRDefault="002F4919" w:rsidP="002F4919">
      <w:pPr>
        <w:spacing w:after="0"/>
        <w:rPr>
          <w:sz w:val="20"/>
          <w:szCs w:val="20"/>
        </w:rPr>
      </w:pPr>
      <w:r>
        <w:rPr>
          <w:sz w:val="20"/>
          <w:szCs w:val="20"/>
        </w:rPr>
        <w:t xml:space="preserve">The list of Larry consists of several scenarios with different corn silage: alfalfa ratios. Larry: More corn silage, emissions go down (both CH4 and NH3). Matias mentions that in his feed experiments, he sees a nonlinear (quadratic) effect of corn </w:t>
      </w:r>
      <w:proofErr w:type="spellStart"/>
      <w:r>
        <w:rPr>
          <w:sz w:val="20"/>
          <w:szCs w:val="20"/>
        </w:rPr>
        <w:t>silage</w:t>
      </w:r>
      <w:proofErr w:type="gramStart"/>
      <w:r>
        <w:rPr>
          <w:sz w:val="20"/>
          <w:szCs w:val="20"/>
        </w:rPr>
        <w:t>:alfalfa</w:t>
      </w:r>
      <w:proofErr w:type="spellEnd"/>
      <w:proofErr w:type="gramEnd"/>
      <w:r>
        <w:rPr>
          <w:sz w:val="20"/>
          <w:szCs w:val="20"/>
        </w:rPr>
        <w:t xml:space="preserve"> ratios on CH4 emissions. The effect on N emissions is more consistent.</w:t>
      </w:r>
    </w:p>
    <w:p w14:paraId="63469300" w14:textId="77777777" w:rsidR="002F4919" w:rsidRDefault="002F4919" w:rsidP="002F4919">
      <w:pPr>
        <w:spacing w:after="0"/>
        <w:rPr>
          <w:sz w:val="20"/>
          <w:szCs w:val="20"/>
        </w:rPr>
      </w:pPr>
      <w:r>
        <w:rPr>
          <w:sz w:val="20"/>
          <w:szCs w:val="20"/>
        </w:rPr>
        <w:t>Dairy herds are currently on 2/3 corn silage and 1/3 alfalfa at the Twin Birch farm.</w:t>
      </w:r>
    </w:p>
    <w:p w14:paraId="25824D47" w14:textId="3829FD34" w:rsidR="002F4919" w:rsidRDefault="002F4919" w:rsidP="002F4919">
      <w:pPr>
        <w:spacing w:after="0"/>
        <w:rPr>
          <w:sz w:val="20"/>
          <w:szCs w:val="20"/>
        </w:rPr>
      </w:pPr>
      <w:r>
        <w:rPr>
          <w:sz w:val="20"/>
          <w:szCs w:val="20"/>
        </w:rPr>
        <w:lastRenderedPageBreak/>
        <w:t>Greg ask</w:t>
      </w:r>
      <w:r w:rsidR="0058017A">
        <w:rPr>
          <w:sz w:val="20"/>
          <w:szCs w:val="20"/>
        </w:rPr>
        <w:t>ed</w:t>
      </w:r>
      <w:r>
        <w:rPr>
          <w:sz w:val="20"/>
          <w:szCs w:val="20"/>
        </w:rPr>
        <w:t xml:space="preserve"> which 2 feed scenarios should be </w:t>
      </w:r>
      <w:r w:rsidR="0058017A">
        <w:rPr>
          <w:sz w:val="20"/>
          <w:szCs w:val="20"/>
        </w:rPr>
        <w:t>modeled.</w:t>
      </w:r>
    </w:p>
    <w:p w14:paraId="12DB7450" w14:textId="6C243A11" w:rsidR="002F4919" w:rsidRDefault="002F4919" w:rsidP="002F4919">
      <w:pPr>
        <w:spacing w:after="0"/>
        <w:rPr>
          <w:sz w:val="20"/>
          <w:szCs w:val="20"/>
        </w:rPr>
      </w:pPr>
      <w:r>
        <w:rPr>
          <w:sz w:val="20"/>
          <w:szCs w:val="20"/>
        </w:rPr>
        <w:t xml:space="preserve">Larry: 50% corn silage and 75% corn silage (that is, 1:1 corn silage: alfalfa and 3:1 corn </w:t>
      </w:r>
      <w:proofErr w:type="spellStart"/>
      <w:r>
        <w:rPr>
          <w:sz w:val="20"/>
          <w:szCs w:val="20"/>
        </w:rPr>
        <w:t>silage</w:t>
      </w:r>
      <w:proofErr w:type="gramStart"/>
      <w:r>
        <w:rPr>
          <w:sz w:val="20"/>
          <w:szCs w:val="20"/>
        </w:rPr>
        <w:t>:alfalfa</w:t>
      </w:r>
      <w:proofErr w:type="spellEnd"/>
      <w:proofErr w:type="gramEnd"/>
      <w:r>
        <w:rPr>
          <w:sz w:val="20"/>
          <w:szCs w:val="20"/>
        </w:rPr>
        <w:t>).</w:t>
      </w:r>
    </w:p>
    <w:p w14:paraId="0809DA89" w14:textId="77777777" w:rsidR="002F4919" w:rsidRDefault="002F4919" w:rsidP="002F4919">
      <w:pPr>
        <w:spacing w:after="0"/>
        <w:rPr>
          <w:sz w:val="20"/>
          <w:szCs w:val="20"/>
        </w:rPr>
      </w:pPr>
    </w:p>
    <w:p w14:paraId="7D117975" w14:textId="77777777" w:rsidR="002F4919" w:rsidRDefault="002F4919" w:rsidP="002F4919">
      <w:pPr>
        <w:spacing w:after="0"/>
        <w:rPr>
          <w:sz w:val="20"/>
          <w:szCs w:val="20"/>
        </w:rPr>
      </w:pPr>
      <w:r>
        <w:rPr>
          <w:sz w:val="20"/>
          <w:szCs w:val="20"/>
        </w:rPr>
        <w:t>Forage level influences CH4 emissions: low forage level generally results in lower CH4 emissions. Two scenarios are suggested: 50% forage and 65% forage.</w:t>
      </w:r>
    </w:p>
    <w:p w14:paraId="226D667B" w14:textId="77777777" w:rsidR="002F4919" w:rsidRDefault="002F4919" w:rsidP="002F4919">
      <w:pPr>
        <w:spacing w:after="0"/>
        <w:rPr>
          <w:sz w:val="20"/>
          <w:szCs w:val="20"/>
        </w:rPr>
      </w:pPr>
      <w:r>
        <w:rPr>
          <w:sz w:val="20"/>
          <w:szCs w:val="20"/>
        </w:rPr>
        <w:t>Larry mentions that NDF is important in the low forage ration: you won’t get to 65% forage with low NDF.</w:t>
      </w:r>
    </w:p>
    <w:p w14:paraId="5A014297" w14:textId="77777777" w:rsidR="002F4919" w:rsidRDefault="002F4919" w:rsidP="002F4919">
      <w:pPr>
        <w:spacing w:after="0"/>
        <w:rPr>
          <w:sz w:val="20"/>
          <w:szCs w:val="20"/>
        </w:rPr>
      </w:pPr>
    </w:p>
    <w:p w14:paraId="7D6486C0" w14:textId="3DE373BB" w:rsidR="002F4919" w:rsidRDefault="002F4919" w:rsidP="002F4919">
      <w:pPr>
        <w:spacing w:after="0"/>
        <w:rPr>
          <w:sz w:val="20"/>
          <w:szCs w:val="20"/>
        </w:rPr>
      </w:pPr>
      <w:r>
        <w:rPr>
          <w:sz w:val="20"/>
          <w:szCs w:val="20"/>
        </w:rPr>
        <w:t>NDF digestibility influences feed conversion efficiency. Low NDF generally results in a low feed efficiency, and a high NDF results in a high feed efficiency. High feed efficiency results in a lower emission of CH4 per unit milk produced as milk production increases. Two scenarios suggested: low NDF and high NDF.</w:t>
      </w:r>
    </w:p>
    <w:p w14:paraId="1492632C" w14:textId="77777777" w:rsidR="002F4919" w:rsidRDefault="002F4919" w:rsidP="002F4919">
      <w:pPr>
        <w:spacing w:after="0"/>
        <w:rPr>
          <w:sz w:val="20"/>
          <w:szCs w:val="20"/>
        </w:rPr>
      </w:pPr>
    </w:p>
    <w:p w14:paraId="4EF3465B" w14:textId="77777777" w:rsidR="002F4919" w:rsidRDefault="002F4919" w:rsidP="002F4919">
      <w:pPr>
        <w:spacing w:after="0"/>
        <w:rPr>
          <w:sz w:val="20"/>
          <w:szCs w:val="20"/>
        </w:rPr>
      </w:pPr>
      <w:r>
        <w:rPr>
          <w:sz w:val="20"/>
          <w:szCs w:val="20"/>
        </w:rPr>
        <w:t>Two scenarios are suggested for fat%: 1) 3.5 -4.5% fat (baseline) and 2) 5.5%.</w:t>
      </w:r>
    </w:p>
    <w:p w14:paraId="65DEF3D0" w14:textId="55FD5453" w:rsidR="002F4919" w:rsidRDefault="002F4919" w:rsidP="002F4919">
      <w:pPr>
        <w:spacing w:after="0"/>
        <w:rPr>
          <w:sz w:val="20"/>
          <w:szCs w:val="20"/>
        </w:rPr>
      </w:pPr>
      <w:r>
        <w:rPr>
          <w:sz w:val="20"/>
          <w:szCs w:val="20"/>
        </w:rPr>
        <w:t xml:space="preserve">Matias says that 5-5.5% fat is </w:t>
      </w:r>
      <w:proofErr w:type="gramStart"/>
      <w:r>
        <w:rPr>
          <w:sz w:val="20"/>
          <w:szCs w:val="20"/>
        </w:rPr>
        <w:t>maximum</w:t>
      </w:r>
      <w:proofErr w:type="gramEnd"/>
      <w:r>
        <w:rPr>
          <w:sz w:val="20"/>
          <w:szCs w:val="20"/>
        </w:rPr>
        <w:t>. This fat% can be obtained from distiller</w:t>
      </w:r>
      <w:r w:rsidR="0058017A">
        <w:rPr>
          <w:sz w:val="20"/>
          <w:szCs w:val="20"/>
        </w:rPr>
        <w:t>’</w:t>
      </w:r>
      <w:r>
        <w:rPr>
          <w:sz w:val="20"/>
          <w:szCs w:val="20"/>
        </w:rPr>
        <w:t>s grain (?).</w:t>
      </w:r>
    </w:p>
    <w:p w14:paraId="353C5BD6" w14:textId="77777777" w:rsidR="002F4919" w:rsidRDefault="002F4919" w:rsidP="002F4919">
      <w:pPr>
        <w:spacing w:after="0"/>
        <w:rPr>
          <w:sz w:val="20"/>
          <w:szCs w:val="20"/>
        </w:rPr>
      </w:pPr>
    </w:p>
    <w:p w14:paraId="679C0272" w14:textId="77777777" w:rsidR="002F4919" w:rsidRDefault="002F4919" w:rsidP="002F4919">
      <w:pPr>
        <w:spacing w:after="0"/>
        <w:rPr>
          <w:sz w:val="20"/>
          <w:szCs w:val="20"/>
        </w:rPr>
      </w:pPr>
      <w:r>
        <w:rPr>
          <w:sz w:val="20"/>
          <w:szCs w:val="20"/>
        </w:rPr>
        <w:t>Doug Young say that percentage protein in rations is also important and that we need a range for that. 14% - 17% protein is feasible range.</w:t>
      </w:r>
    </w:p>
    <w:p w14:paraId="6716CA38" w14:textId="77777777" w:rsidR="002F4919" w:rsidRDefault="002F4919" w:rsidP="002F4919">
      <w:pPr>
        <w:spacing w:after="0"/>
        <w:rPr>
          <w:sz w:val="20"/>
          <w:szCs w:val="20"/>
        </w:rPr>
      </w:pPr>
    </w:p>
    <w:p w14:paraId="7058BB61" w14:textId="77777777" w:rsidR="002F4919" w:rsidRDefault="002F4919" w:rsidP="002F4919">
      <w:pPr>
        <w:spacing w:after="0"/>
        <w:rPr>
          <w:sz w:val="20"/>
          <w:szCs w:val="20"/>
        </w:rPr>
      </w:pPr>
      <w:r>
        <w:rPr>
          <w:sz w:val="20"/>
          <w:szCs w:val="20"/>
        </w:rPr>
        <w:t>In the end, it is decided that 3 scenarios will be run: baseline (current Twin Birch farm ration), ‘minimize CH4 scenario’, and ‘minimize CH4 scenario’ with 65% forage level.</w:t>
      </w:r>
    </w:p>
    <w:p w14:paraId="17196DCE" w14:textId="77777777" w:rsidR="002F4919" w:rsidRDefault="002F4919" w:rsidP="002F4919">
      <w:pPr>
        <w:spacing w:after="0"/>
        <w:rPr>
          <w:sz w:val="20"/>
          <w:szCs w:val="20"/>
        </w:rPr>
      </w:pPr>
      <w:r>
        <w:rPr>
          <w:sz w:val="20"/>
          <w:szCs w:val="20"/>
        </w:rPr>
        <w:t>‘Minimize CH4 scenario’: low forage level (50%); high feed efficiency, high NDF, high fat, 14% protein.</w:t>
      </w:r>
    </w:p>
    <w:p w14:paraId="45962B29" w14:textId="77777777" w:rsidR="002F4919" w:rsidRDefault="002F4919" w:rsidP="002F4919">
      <w:pPr>
        <w:spacing w:after="0"/>
        <w:rPr>
          <w:sz w:val="20"/>
          <w:szCs w:val="20"/>
        </w:rPr>
      </w:pPr>
      <w:r>
        <w:rPr>
          <w:sz w:val="20"/>
          <w:szCs w:val="20"/>
        </w:rPr>
        <w:t>A second ‘minimize CH4 scenario’ is added, as Doug Young mentions that 50% forage is not likely to be adopted by farmers, 65% forage level would be more reasonable.</w:t>
      </w:r>
    </w:p>
    <w:p w14:paraId="664B4253" w14:textId="77777777" w:rsidR="002F4919" w:rsidRDefault="002F4919" w:rsidP="00FD3774">
      <w:pPr>
        <w:spacing w:after="0"/>
        <w:rPr>
          <w:sz w:val="20"/>
          <w:szCs w:val="20"/>
        </w:rPr>
      </w:pPr>
    </w:p>
    <w:p w14:paraId="16B73F65" w14:textId="23C10985" w:rsidR="00207874" w:rsidRPr="00207874" w:rsidRDefault="00FA211C" w:rsidP="00207874">
      <w:pPr>
        <w:spacing w:before="240"/>
        <w:rPr>
          <w:b/>
          <w:sz w:val="20"/>
          <w:szCs w:val="20"/>
        </w:rPr>
      </w:pPr>
      <w:r>
        <w:rPr>
          <w:b/>
          <w:sz w:val="20"/>
          <w:szCs w:val="20"/>
        </w:rPr>
        <w:t>A</w:t>
      </w:r>
      <w:r w:rsidR="00207874" w:rsidRPr="00207874">
        <w:rPr>
          <w:b/>
          <w:sz w:val="20"/>
          <w:szCs w:val="20"/>
        </w:rPr>
        <w:t>2. Detailed discussion on the farm manure management</w:t>
      </w:r>
      <w:r w:rsidR="0080787E">
        <w:rPr>
          <w:b/>
          <w:sz w:val="20"/>
          <w:szCs w:val="20"/>
        </w:rPr>
        <w:t xml:space="preserve"> and farm size</w:t>
      </w:r>
    </w:p>
    <w:p w14:paraId="0DC96410" w14:textId="61A74851" w:rsidR="0080787E" w:rsidRDefault="0080787E" w:rsidP="0080787E">
      <w:pPr>
        <w:spacing w:before="240"/>
        <w:rPr>
          <w:b/>
          <w:sz w:val="20"/>
          <w:szCs w:val="20"/>
        </w:rPr>
      </w:pPr>
      <w:r w:rsidRPr="00A97223">
        <w:rPr>
          <w:b/>
          <w:sz w:val="20"/>
          <w:szCs w:val="20"/>
        </w:rPr>
        <w:t xml:space="preserve">BMP – </w:t>
      </w:r>
      <w:r>
        <w:rPr>
          <w:b/>
          <w:sz w:val="20"/>
          <w:szCs w:val="20"/>
        </w:rPr>
        <w:t xml:space="preserve">detailed discussion of the manure management scenarios for the </w:t>
      </w:r>
      <w:r w:rsidRPr="00A97223">
        <w:rPr>
          <w:b/>
          <w:sz w:val="20"/>
          <w:szCs w:val="20"/>
        </w:rPr>
        <w:t>small farm</w:t>
      </w:r>
      <w:r w:rsidRPr="0080787E">
        <w:rPr>
          <w:b/>
          <w:sz w:val="20"/>
          <w:szCs w:val="20"/>
        </w:rPr>
        <w:t xml:space="preserve"> </w:t>
      </w:r>
    </w:p>
    <w:p w14:paraId="02108259" w14:textId="77777777" w:rsidR="0080787E" w:rsidRPr="007D715D" w:rsidRDefault="0080787E" w:rsidP="0080787E">
      <w:pPr>
        <w:pStyle w:val="ListParagraph"/>
        <w:numPr>
          <w:ilvl w:val="0"/>
          <w:numId w:val="11"/>
        </w:numPr>
        <w:spacing w:before="240"/>
        <w:rPr>
          <w:b/>
          <w:sz w:val="20"/>
          <w:szCs w:val="20"/>
        </w:rPr>
      </w:pPr>
      <w:r w:rsidRPr="007D715D">
        <w:rPr>
          <w:sz w:val="20"/>
          <w:szCs w:val="20"/>
        </w:rPr>
        <w:t>The manure management scenarios for the small farm are:</w:t>
      </w:r>
      <w:r>
        <w:rPr>
          <w:sz w:val="20"/>
          <w:szCs w:val="20"/>
        </w:rPr>
        <w:t xml:space="preserve"> 1) </w:t>
      </w:r>
      <w:r w:rsidRPr="007D715D">
        <w:rPr>
          <w:sz w:val="20"/>
          <w:szCs w:val="20"/>
        </w:rPr>
        <w:t>6 months storage, non-separated slurry (baseline)</w:t>
      </w:r>
      <w:r>
        <w:rPr>
          <w:sz w:val="20"/>
          <w:szCs w:val="20"/>
        </w:rPr>
        <w:t xml:space="preserve">; 2) </w:t>
      </w:r>
      <w:r w:rsidRPr="007D715D">
        <w:rPr>
          <w:sz w:val="20"/>
          <w:szCs w:val="20"/>
        </w:rPr>
        <w:t>Covered storage (let leak) (BMP</w:t>
      </w:r>
      <w:r>
        <w:rPr>
          <w:sz w:val="20"/>
          <w:szCs w:val="20"/>
        </w:rPr>
        <w:t>1</w:t>
      </w:r>
      <w:r w:rsidRPr="007D715D">
        <w:rPr>
          <w:sz w:val="20"/>
          <w:szCs w:val="20"/>
        </w:rPr>
        <w:t>)</w:t>
      </w:r>
      <w:r>
        <w:rPr>
          <w:sz w:val="20"/>
          <w:szCs w:val="20"/>
        </w:rPr>
        <w:t xml:space="preserve">; 3) </w:t>
      </w:r>
      <w:r w:rsidRPr="007D715D">
        <w:rPr>
          <w:sz w:val="20"/>
          <w:szCs w:val="20"/>
        </w:rPr>
        <w:t>Enclosed seal structure with flare</w:t>
      </w:r>
      <w:r>
        <w:rPr>
          <w:sz w:val="20"/>
          <w:szCs w:val="20"/>
        </w:rPr>
        <w:t xml:space="preserve"> (BMP2)</w:t>
      </w:r>
    </w:p>
    <w:p w14:paraId="0F07B786" w14:textId="77777777" w:rsidR="00207874" w:rsidRDefault="00207874" w:rsidP="00207874">
      <w:pPr>
        <w:spacing w:before="240"/>
        <w:rPr>
          <w:sz w:val="20"/>
          <w:szCs w:val="20"/>
        </w:rPr>
      </w:pPr>
      <w:r>
        <w:rPr>
          <w:sz w:val="20"/>
          <w:szCs w:val="20"/>
        </w:rPr>
        <w:t>The baseline practice (manure management) is changed to ‘6 months storage’. For 150 cows, ‘no storage basin’ is unlikely. For 50 cows, ‘no storage’ may exist (Heather and Al). Changing the baseline practice to 6 months storage makes the large and small farm more similar. There are 2 conflicting issues: a 50 cow farm size is unlikely in the future, but would give a more different manure system than the large farm.</w:t>
      </w:r>
    </w:p>
    <w:p w14:paraId="36183B24" w14:textId="77777777" w:rsidR="00207874" w:rsidRDefault="00207874" w:rsidP="00207874">
      <w:pPr>
        <w:spacing w:before="240"/>
        <w:rPr>
          <w:sz w:val="20"/>
          <w:szCs w:val="20"/>
        </w:rPr>
      </w:pPr>
      <w:r>
        <w:rPr>
          <w:sz w:val="20"/>
          <w:szCs w:val="20"/>
        </w:rPr>
        <w:t xml:space="preserve">Al mentions that maybe we should model 3 farms: small (50 </w:t>
      </w:r>
      <w:proofErr w:type="gramStart"/>
      <w:r>
        <w:rPr>
          <w:sz w:val="20"/>
          <w:szCs w:val="20"/>
        </w:rPr>
        <w:t>cow</w:t>
      </w:r>
      <w:proofErr w:type="gramEnd"/>
      <w:r>
        <w:rPr>
          <w:sz w:val="20"/>
          <w:szCs w:val="20"/>
        </w:rPr>
        <w:t>), mid (+/- 200 cow) and large (1000 cow) – if diversity is important. We cannot scale down from 150 cows to a very small 50 cow farm.</w:t>
      </w:r>
    </w:p>
    <w:p w14:paraId="5AA1950A" w14:textId="38981E6E" w:rsidR="00207874" w:rsidRDefault="00207874" w:rsidP="00207874">
      <w:pPr>
        <w:spacing w:before="240"/>
        <w:rPr>
          <w:sz w:val="20"/>
          <w:szCs w:val="20"/>
        </w:rPr>
      </w:pPr>
      <w:r>
        <w:rPr>
          <w:sz w:val="20"/>
          <w:szCs w:val="20"/>
        </w:rPr>
        <w:t xml:space="preserve">Tom Richard asks if we </w:t>
      </w:r>
      <w:r w:rsidR="0058017A">
        <w:rPr>
          <w:sz w:val="20"/>
          <w:szCs w:val="20"/>
        </w:rPr>
        <w:t xml:space="preserve">are </w:t>
      </w:r>
      <w:r>
        <w:rPr>
          <w:sz w:val="20"/>
          <w:szCs w:val="20"/>
        </w:rPr>
        <w:t>try</w:t>
      </w:r>
      <w:r w:rsidR="0058017A">
        <w:rPr>
          <w:sz w:val="20"/>
          <w:szCs w:val="20"/>
        </w:rPr>
        <w:t>ing</w:t>
      </w:r>
      <w:r>
        <w:rPr>
          <w:sz w:val="20"/>
          <w:szCs w:val="20"/>
        </w:rPr>
        <w:t xml:space="preserve"> to represent all farms in these </w:t>
      </w:r>
      <w:proofErr w:type="gramStart"/>
      <w:r>
        <w:rPr>
          <w:sz w:val="20"/>
          <w:szCs w:val="20"/>
        </w:rPr>
        <w:t>states?</w:t>
      </w:r>
      <w:proofErr w:type="gramEnd"/>
      <w:r>
        <w:rPr>
          <w:sz w:val="20"/>
          <w:szCs w:val="20"/>
        </w:rPr>
        <w:t xml:space="preserve"> And improve EPA inventory? Or do we try to help/inform farmers how they can change to adapt to climate change? In the latter case, the small, 50 cow farms are likely not changing as they are too small to adapt. For the virtual farm project, two farms small (150 cow) and large (1500) are relevant and should be modelled separately – even if manure management systems are similar – so that farmers can find their farm on the virtual farm website.</w:t>
      </w:r>
    </w:p>
    <w:p w14:paraId="03DF8CFC" w14:textId="77777777" w:rsidR="00207874" w:rsidRDefault="00207874" w:rsidP="00207874">
      <w:pPr>
        <w:spacing w:before="240"/>
        <w:rPr>
          <w:sz w:val="20"/>
          <w:szCs w:val="20"/>
        </w:rPr>
      </w:pPr>
      <w:r>
        <w:rPr>
          <w:sz w:val="20"/>
          <w:szCs w:val="20"/>
        </w:rPr>
        <w:t>It is decided that two farms will be modelled: a small farm of 150 cows and a large farm of 1500 cows.</w:t>
      </w:r>
    </w:p>
    <w:p w14:paraId="323045B0" w14:textId="77777777" w:rsidR="00207874" w:rsidRDefault="00207874" w:rsidP="00207874">
      <w:pPr>
        <w:spacing w:before="240"/>
        <w:rPr>
          <w:sz w:val="20"/>
          <w:szCs w:val="20"/>
        </w:rPr>
      </w:pPr>
      <w:r>
        <w:rPr>
          <w:sz w:val="20"/>
          <w:szCs w:val="20"/>
        </w:rPr>
        <w:lastRenderedPageBreak/>
        <w:t>The manure management scenarios for the small farm are:</w:t>
      </w:r>
    </w:p>
    <w:p w14:paraId="00EE35E0" w14:textId="77777777" w:rsidR="00207874" w:rsidRDefault="00207874" w:rsidP="00207874">
      <w:pPr>
        <w:pStyle w:val="ListParagraph"/>
        <w:numPr>
          <w:ilvl w:val="0"/>
          <w:numId w:val="12"/>
        </w:numPr>
        <w:spacing w:before="240"/>
        <w:rPr>
          <w:sz w:val="20"/>
          <w:szCs w:val="20"/>
        </w:rPr>
      </w:pPr>
      <w:r>
        <w:rPr>
          <w:sz w:val="20"/>
          <w:szCs w:val="20"/>
        </w:rPr>
        <w:t>6 months storage, non-separated slurry (baseline)</w:t>
      </w:r>
    </w:p>
    <w:p w14:paraId="4D958A0C" w14:textId="77777777" w:rsidR="00207874" w:rsidRDefault="00207874" w:rsidP="00207874">
      <w:pPr>
        <w:pStyle w:val="ListParagraph"/>
        <w:numPr>
          <w:ilvl w:val="0"/>
          <w:numId w:val="12"/>
        </w:numPr>
        <w:spacing w:before="240"/>
        <w:rPr>
          <w:sz w:val="20"/>
          <w:szCs w:val="20"/>
        </w:rPr>
      </w:pPr>
      <w:r>
        <w:rPr>
          <w:sz w:val="20"/>
          <w:szCs w:val="20"/>
        </w:rPr>
        <w:t>Covered storage (let leak) (BMP)</w:t>
      </w:r>
    </w:p>
    <w:p w14:paraId="7CDDC69F" w14:textId="77777777" w:rsidR="00207874" w:rsidRPr="007D715D" w:rsidRDefault="00207874" w:rsidP="00207874">
      <w:pPr>
        <w:pStyle w:val="ListParagraph"/>
        <w:numPr>
          <w:ilvl w:val="0"/>
          <w:numId w:val="12"/>
        </w:numPr>
        <w:spacing w:before="240"/>
        <w:rPr>
          <w:sz w:val="20"/>
          <w:szCs w:val="20"/>
        </w:rPr>
      </w:pPr>
      <w:r>
        <w:rPr>
          <w:sz w:val="20"/>
          <w:szCs w:val="20"/>
        </w:rPr>
        <w:t>Enclosed seal structure with flare</w:t>
      </w:r>
    </w:p>
    <w:p w14:paraId="2F4E4033" w14:textId="77777777" w:rsidR="0080787E" w:rsidRPr="00A84DA6" w:rsidRDefault="0080787E" w:rsidP="0080787E">
      <w:pPr>
        <w:pStyle w:val="ListParagraph"/>
        <w:spacing w:before="240"/>
        <w:rPr>
          <w:b/>
          <w:sz w:val="20"/>
          <w:szCs w:val="20"/>
        </w:rPr>
      </w:pPr>
    </w:p>
    <w:p w14:paraId="6801A543" w14:textId="5E6DBE19" w:rsidR="0080787E" w:rsidRPr="00AB6697" w:rsidRDefault="0080787E" w:rsidP="0080787E">
      <w:pPr>
        <w:spacing w:before="240"/>
        <w:rPr>
          <w:b/>
          <w:sz w:val="20"/>
          <w:szCs w:val="20"/>
        </w:rPr>
      </w:pPr>
      <w:r w:rsidRPr="00AB6697">
        <w:rPr>
          <w:b/>
          <w:sz w:val="20"/>
          <w:szCs w:val="20"/>
        </w:rPr>
        <w:t xml:space="preserve">BMP – </w:t>
      </w:r>
      <w:r>
        <w:rPr>
          <w:b/>
          <w:sz w:val="20"/>
          <w:szCs w:val="20"/>
        </w:rPr>
        <w:t xml:space="preserve">detailed discussion of the manure management for the </w:t>
      </w:r>
      <w:r w:rsidRPr="00AB6697">
        <w:rPr>
          <w:b/>
          <w:sz w:val="20"/>
          <w:szCs w:val="20"/>
        </w:rPr>
        <w:t>large farm</w:t>
      </w:r>
    </w:p>
    <w:p w14:paraId="222DF926" w14:textId="77777777" w:rsidR="0080787E" w:rsidRPr="00994050" w:rsidRDefault="0080787E" w:rsidP="0080787E">
      <w:pPr>
        <w:spacing w:before="240"/>
        <w:rPr>
          <w:sz w:val="20"/>
          <w:szCs w:val="20"/>
        </w:rPr>
      </w:pPr>
      <w:r w:rsidRPr="00994050">
        <w:rPr>
          <w:sz w:val="20"/>
          <w:szCs w:val="20"/>
        </w:rPr>
        <w:t>The final list of manure management scenarios for the large farm is:</w:t>
      </w:r>
    </w:p>
    <w:p w14:paraId="58BBD94E" w14:textId="77777777" w:rsidR="0080787E" w:rsidRPr="00994050" w:rsidRDefault="0080787E" w:rsidP="0080787E">
      <w:pPr>
        <w:pStyle w:val="ListParagraph"/>
        <w:numPr>
          <w:ilvl w:val="0"/>
          <w:numId w:val="13"/>
        </w:numPr>
        <w:spacing w:after="0" w:line="240" w:lineRule="auto"/>
        <w:rPr>
          <w:sz w:val="20"/>
          <w:szCs w:val="20"/>
        </w:rPr>
      </w:pPr>
      <w:r w:rsidRPr="00994050">
        <w:rPr>
          <w:sz w:val="20"/>
          <w:szCs w:val="20"/>
        </w:rPr>
        <w:t>Baseline Lagoon no separation= liquid manure, no processing and 6 month storage basin (lagoon scenario)</w:t>
      </w:r>
    </w:p>
    <w:p w14:paraId="398C6F83" w14:textId="77777777" w:rsidR="0080787E" w:rsidRPr="00994050" w:rsidRDefault="0080787E" w:rsidP="0080787E">
      <w:pPr>
        <w:pStyle w:val="ListParagraph"/>
        <w:numPr>
          <w:ilvl w:val="0"/>
          <w:numId w:val="13"/>
        </w:numPr>
        <w:spacing w:after="0" w:line="240" w:lineRule="auto"/>
        <w:rPr>
          <w:sz w:val="20"/>
          <w:szCs w:val="20"/>
        </w:rPr>
      </w:pPr>
      <w:r w:rsidRPr="00994050">
        <w:rPr>
          <w:sz w:val="20"/>
          <w:szCs w:val="20"/>
        </w:rPr>
        <w:t xml:space="preserve">BMP  = liquid-solid separation (screw press) and storage basin  </w:t>
      </w:r>
    </w:p>
    <w:p w14:paraId="5B9EB6D3" w14:textId="77777777" w:rsidR="0080787E" w:rsidRPr="00994050" w:rsidRDefault="0080787E" w:rsidP="0080787E">
      <w:pPr>
        <w:pStyle w:val="ListParagraph"/>
        <w:numPr>
          <w:ilvl w:val="0"/>
          <w:numId w:val="13"/>
        </w:numPr>
        <w:spacing w:after="0" w:line="240" w:lineRule="auto"/>
        <w:rPr>
          <w:sz w:val="20"/>
          <w:szCs w:val="20"/>
        </w:rPr>
      </w:pPr>
      <w:r w:rsidRPr="00994050">
        <w:rPr>
          <w:sz w:val="20"/>
          <w:szCs w:val="20"/>
        </w:rPr>
        <w:t xml:space="preserve">BMP = anaerobic digestion, and storage basin </w:t>
      </w:r>
    </w:p>
    <w:p w14:paraId="72D8AC5E" w14:textId="77777777" w:rsidR="0080787E" w:rsidRPr="00994050" w:rsidRDefault="0080787E" w:rsidP="0080787E">
      <w:pPr>
        <w:pStyle w:val="ListParagraph"/>
        <w:numPr>
          <w:ilvl w:val="0"/>
          <w:numId w:val="13"/>
        </w:numPr>
        <w:spacing w:after="0" w:line="240" w:lineRule="auto"/>
        <w:rPr>
          <w:sz w:val="20"/>
          <w:szCs w:val="20"/>
        </w:rPr>
      </w:pPr>
      <w:r w:rsidRPr="00994050">
        <w:rPr>
          <w:sz w:val="20"/>
          <w:szCs w:val="20"/>
        </w:rPr>
        <w:t xml:space="preserve">BMP = anaerobic digestion, liquid-solid separation and storage basin </w:t>
      </w:r>
      <w:r w:rsidRPr="00994050">
        <w:rPr>
          <w:b/>
          <w:sz w:val="20"/>
          <w:szCs w:val="20"/>
        </w:rPr>
        <w:t>(</w:t>
      </w:r>
      <w:r w:rsidRPr="00994050">
        <w:rPr>
          <w:b/>
          <w:color w:val="C00000"/>
          <w:sz w:val="20"/>
          <w:szCs w:val="20"/>
        </w:rPr>
        <w:t>New York farm</w:t>
      </w:r>
      <w:r w:rsidRPr="00994050">
        <w:rPr>
          <w:b/>
          <w:sz w:val="20"/>
          <w:szCs w:val="20"/>
        </w:rPr>
        <w:t>)</w:t>
      </w:r>
    </w:p>
    <w:p w14:paraId="7D598BAE" w14:textId="77777777" w:rsidR="0080787E" w:rsidRDefault="0080787E" w:rsidP="0080787E">
      <w:pPr>
        <w:pStyle w:val="ListParagraph"/>
        <w:numPr>
          <w:ilvl w:val="0"/>
          <w:numId w:val="13"/>
        </w:numPr>
        <w:spacing w:after="0" w:line="240" w:lineRule="auto"/>
        <w:rPr>
          <w:sz w:val="20"/>
          <w:szCs w:val="20"/>
        </w:rPr>
      </w:pPr>
      <w:r w:rsidRPr="00994050">
        <w:rPr>
          <w:sz w:val="20"/>
          <w:szCs w:val="20"/>
        </w:rPr>
        <w:t>BMP = storage basin covered (lower cost cover – this does not include the cover with methane collection as that will be similar to the digestion scenario) sealed with flare</w:t>
      </w:r>
    </w:p>
    <w:p w14:paraId="6F5083E0" w14:textId="77777777" w:rsidR="0080787E" w:rsidRDefault="0080787E" w:rsidP="0080787E">
      <w:pPr>
        <w:spacing w:after="0" w:line="240" w:lineRule="auto"/>
        <w:rPr>
          <w:sz w:val="20"/>
          <w:szCs w:val="20"/>
        </w:rPr>
      </w:pPr>
    </w:p>
    <w:p w14:paraId="7EE01757" w14:textId="5A5A860C" w:rsidR="0080787E" w:rsidRDefault="0080787E" w:rsidP="0080787E">
      <w:pPr>
        <w:spacing w:after="0" w:line="240" w:lineRule="auto"/>
        <w:rPr>
          <w:sz w:val="20"/>
          <w:szCs w:val="20"/>
        </w:rPr>
      </w:pPr>
      <w:r>
        <w:rPr>
          <w:sz w:val="20"/>
          <w:szCs w:val="20"/>
        </w:rPr>
        <w:t>Compared to the previous list, an anaerobic digestion scenario without liqui</w:t>
      </w:r>
      <w:r w:rsidR="004454E3">
        <w:rPr>
          <w:sz w:val="20"/>
          <w:szCs w:val="20"/>
        </w:rPr>
        <w:t>d</w:t>
      </w:r>
      <w:r>
        <w:rPr>
          <w:sz w:val="20"/>
          <w:szCs w:val="20"/>
        </w:rPr>
        <w:t>-solid separation is added. In this anaerobic digestion scenario there is no solid separation and there is thus no use of manure solids as bedding.</w:t>
      </w:r>
    </w:p>
    <w:p w14:paraId="5EEBCA28" w14:textId="77777777" w:rsidR="00207874" w:rsidRDefault="00207874" w:rsidP="00FD3774">
      <w:pPr>
        <w:spacing w:after="0"/>
        <w:rPr>
          <w:sz w:val="20"/>
          <w:szCs w:val="20"/>
        </w:rPr>
      </w:pPr>
    </w:p>
    <w:p w14:paraId="3C397AE1" w14:textId="1D263424" w:rsidR="00FA211C" w:rsidRPr="0080787E" w:rsidRDefault="00FA211C" w:rsidP="00FA211C">
      <w:pPr>
        <w:spacing w:after="0"/>
        <w:rPr>
          <w:b/>
          <w:sz w:val="20"/>
          <w:szCs w:val="20"/>
        </w:rPr>
      </w:pPr>
      <w:r>
        <w:rPr>
          <w:b/>
          <w:sz w:val="20"/>
          <w:szCs w:val="20"/>
        </w:rPr>
        <w:t>A3. Detailed discussion on crop</w:t>
      </w:r>
      <w:r w:rsidRPr="0080787E">
        <w:rPr>
          <w:b/>
          <w:sz w:val="20"/>
          <w:szCs w:val="20"/>
        </w:rPr>
        <w:t xml:space="preserve"> &amp; soil</w:t>
      </w:r>
      <w:r>
        <w:rPr>
          <w:b/>
          <w:sz w:val="20"/>
          <w:szCs w:val="20"/>
        </w:rPr>
        <w:t xml:space="preserve"> BMPs: </w:t>
      </w:r>
    </w:p>
    <w:p w14:paraId="042BE767" w14:textId="77777777" w:rsidR="00FA211C" w:rsidRDefault="00FA211C" w:rsidP="00FA211C">
      <w:pPr>
        <w:spacing w:before="240"/>
        <w:rPr>
          <w:sz w:val="20"/>
          <w:szCs w:val="20"/>
        </w:rPr>
      </w:pPr>
      <w:r>
        <w:rPr>
          <w:sz w:val="20"/>
          <w:szCs w:val="20"/>
        </w:rPr>
        <w:t>The BMP list is updated to account for ‘double cropping’. Matt: should evaluate double cropping both as cover crop (not harvested) and winter crop (harvested). Rye can be used as winter crop.</w:t>
      </w:r>
    </w:p>
    <w:p w14:paraId="23590FD8" w14:textId="742B93DD" w:rsidR="00FA211C" w:rsidRDefault="00FA211C" w:rsidP="00FA211C">
      <w:pPr>
        <w:spacing w:before="240"/>
        <w:rPr>
          <w:sz w:val="20"/>
          <w:szCs w:val="20"/>
        </w:rPr>
      </w:pPr>
      <w:proofErr w:type="gramStart"/>
      <w:r w:rsidRPr="0058017A">
        <w:rPr>
          <w:sz w:val="20"/>
          <w:szCs w:val="20"/>
          <w:u w:val="single"/>
        </w:rPr>
        <w:t>Tillage</w:t>
      </w:r>
      <w:r>
        <w:rPr>
          <w:sz w:val="20"/>
          <w:szCs w:val="20"/>
        </w:rPr>
        <w:t>.</w:t>
      </w:r>
      <w:proofErr w:type="gramEnd"/>
      <w:r>
        <w:rPr>
          <w:sz w:val="20"/>
          <w:szCs w:val="20"/>
        </w:rPr>
        <w:t xml:space="preserve"> Heather: a common practice in Pennsylvania is surface applied, no-till. Al mentions that from a GHG perspective no incorporation and no till are very similar. However, they are not similar from a water quality perspective. </w:t>
      </w:r>
      <w:proofErr w:type="gramStart"/>
      <w:r>
        <w:rPr>
          <w:sz w:val="20"/>
          <w:szCs w:val="20"/>
        </w:rPr>
        <w:t>Hence the need to include both.</w:t>
      </w:r>
      <w:proofErr w:type="gramEnd"/>
      <w:r>
        <w:rPr>
          <w:sz w:val="20"/>
          <w:szCs w:val="20"/>
        </w:rPr>
        <w:t xml:space="preserve"> Bill mentions that DNDC cannot incorporate within 2 hrs. The model can incorporate the same day. </w:t>
      </w:r>
      <w:proofErr w:type="gramStart"/>
      <w:r>
        <w:rPr>
          <w:sz w:val="20"/>
          <w:szCs w:val="20"/>
        </w:rPr>
        <w:t>Incorporation within 2 hrs</w:t>
      </w:r>
      <w:r w:rsidR="00344D05">
        <w:rPr>
          <w:sz w:val="20"/>
          <w:szCs w:val="20"/>
        </w:rPr>
        <w:t>.</w:t>
      </w:r>
      <w:proofErr w:type="gramEnd"/>
      <w:r>
        <w:rPr>
          <w:sz w:val="20"/>
          <w:szCs w:val="20"/>
        </w:rPr>
        <w:t xml:space="preserve"> is changed to incorporation the same day.</w:t>
      </w:r>
    </w:p>
    <w:p w14:paraId="2AC19881" w14:textId="77777777" w:rsidR="00FA211C" w:rsidRDefault="00FA211C" w:rsidP="00FA211C">
      <w:pPr>
        <w:tabs>
          <w:tab w:val="left" w:pos="6120"/>
        </w:tabs>
        <w:spacing w:before="240"/>
        <w:rPr>
          <w:sz w:val="20"/>
          <w:szCs w:val="20"/>
        </w:rPr>
      </w:pPr>
      <w:r>
        <w:rPr>
          <w:sz w:val="20"/>
          <w:szCs w:val="20"/>
        </w:rPr>
        <w:t>Richard will develop field management scenarios for the different BMPs with help of Matt Ruark.</w:t>
      </w:r>
    </w:p>
    <w:p w14:paraId="1F448E59" w14:textId="77777777" w:rsidR="00FA211C" w:rsidRDefault="00FA211C" w:rsidP="00FA211C">
      <w:pPr>
        <w:tabs>
          <w:tab w:val="left" w:pos="6120"/>
        </w:tabs>
        <w:spacing w:before="240"/>
        <w:rPr>
          <w:sz w:val="20"/>
          <w:szCs w:val="20"/>
        </w:rPr>
      </w:pPr>
      <w:r>
        <w:rPr>
          <w:sz w:val="20"/>
          <w:szCs w:val="20"/>
        </w:rPr>
        <w:t>The updated BMP lists are presented to the whole group by Olivier. For the large farm, the following BMPs are accepted: feed rations, manure processing &amp; storage, crop&amp; soil – manure and tillage.</w:t>
      </w:r>
    </w:p>
    <w:p w14:paraId="2415A940" w14:textId="77777777" w:rsidR="00FA211C" w:rsidRDefault="00FA211C" w:rsidP="00FA211C">
      <w:pPr>
        <w:tabs>
          <w:tab w:val="left" w:pos="6120"/>
        </w:tabs>
        <w:spacing w:before="240"/>
        <w:rPr>
          <w:i/>
          <w:sz w:val="20"/>
          <w:szCs w:val="20"/>
        </w:rPr>
      </w:pPr>
      <w:r w:rsidRPr="00E45F02">
        <w:rPr>
          <w:i/>
          <w:sz w:val="20"/>
          <w:szCs w:val="20"/>
        </w:rPr>
        <w:t>Soil properties</w:t>
      </w:r>
    </w:p>
    <w:p w14:paraId="6E0AC993" w14:textId="40CAD4D0" w:rsidR="00FA211C" w:rsidRDefault="00FA211C" w:rsidP="00FA211C">
      <w:pPr>
        <w:pStyle w:val="ListParagraph"/>
        <w:numPr>
          <w:ilvl w:val="0"/>
          <w:numId w:val="17"/>
        </w:numPr>
        <w:tabs>
          <w:tab w:val="left" w:pos="6120"/>
        </w:tabs>
        <w:spacing w:before="240"/>
        <w:rPr>
          <w:sz w:val="20"/>
          <w:szCs w:val="20"/>
        </w:rPr>
      </w:pPr>
      <w:r>
        <w:rPr>
          <w:sz w:val="20"/>
          <w:szCs w:val="20"/>
        </w:rPr>
        <w:t xml:space="preserve">It is decided that soil properties specific for each location will be used (rather </w:t>
      </w:r>
      <w:r w:rsidR="004454E3">
        <w:rPr>
          <w:sz w:val="20"/>
          <w:szCs w:val="20"/>
        </w:rPr>
        <w:t xml:space="preserve">than </w:t>
      </w:r>
      <w:r>
        <w:rPr>
          <w:sz w:val="20"/>
          <w:szCs w:val="20"/>
        </w:rPr>
        <w:t>using NY soil data for all locations)</w:t>
      </w:r>
    </w:p>
    <w:p w14:paraId="2EE3F7A0" w14:textId="77777777" w:rsidR="00FA211C" w:rsidRPr="00E45F02" w:rsidRDefault="00FA211C" w:rsidP="00FA211C">
      <w:pPr>
        <w:pStyle w:val="ListParagraph"/>
        <w:numPr>
          <w:ilvl w:val="0"/>
          <w:numId w:val="17"/>
        </w:numPr>
        <w:tabs>
          <w:tab w:val="left" w:pos="6120"/>
        </w:tabs>
        <w:spacing w:before="240"/>
        <w:rPr>
          <w:sz w:val="20"/>
          <w:szCs w:val="20"/>
        </w:rPr>
      </w:pPr>
      <w:r>
        <w:rPr>
          <w:sz w:val="20"/>
          <w:szCs w:val="20"/>
        </w:rPr>
        <w:t>For NY: the Twin Birch farm soil data will be used, for Wisconsin, soil data from Al will be used, for Pennsylvania, Heather Karsten will deliver soil data (representative for Lancaster)</w:t>
      </w:r>
    </w:p>
    <w:p w14:paraId="7A9F8C43" w14:textId="77777777" w:rsidR="00FA211C" w:rsidRPr="00D4657E" w:rsidRDefault="00FA211C" w:rsidP="00FA211C">
      <w:pPr>
        <w:tabs>
          <w:tab w:val="left" w:pos="6120"/>
        </w:tabs>
        <w:spacing w:before="240"/>
        <w:rPr>
          <w:sz w:val="20"/>
          <w:szCs w:val="20"/>
        </w:rPr>
      </w:pPr>
      <w:r w:rsidRPr="00D4657E">
        <w:rPr>
          <w:sz w:val="20"/>
          <w:szCs w:val="20"/>
        </w:rPr>
        <w:t xml:space="preserve">The discussion continues with the soil data to be used. Question is if the NY soil data can be used for Wisconsin? Matt thinks that the NY farm soil is probably representative for Wisconsin. Al mentions that clay content is an important driver for </w:t>
      </w:r>
      <w:proofErr w:type="gramStart"/>
      <w:r w:rsidRPr="00D4657E">
        <w:rPr>
          <w:sz w:val="20"/>
          <w:szCs w:val="20"/>
        </w:rPr>
        <w:t>GHG,</w:t>
      </w:r>
      <w:proofErr w:type="gramEnd"/>
      <w:r w:rsidRPr="00D4657E">
        <w:rPr>
          <w:sz w:val="20"/>
          <w:szCs w:val="20"/>
        </w:rPr>
        <w:t xml:space="preserve"> clay content may not be similar. Bill mentions that it would be fairly easy to change soil parameters in the model ones the scenarios are set up. According Greg, we would take soil properties representative for each location. It is decided that soil properties specific for each location will be used (rather </w:t>
      </w:r>
      <w:r w:rsidRPr="00D4657E">
        <w:rPr>
          <w:sz w:val="20"/>
          <w:szCs w:val="20"/>
        </w:rPr>
        <w:lastRenderedPageBreak/>
        <w:t>than using NY soil data for all locations). For NY: the Twin Birch farm soil data will be used, for Wisconsin, soil data from Al will be used, for Pennsylvania, Heather Karsten will deliver soil data (representative for Lancaster – is in ‘yellow’ region in Rob’s climate division map).</w:t>
      </w:r>
    </w:p>
    <w:p w14:paraId="55D4F00F" w14:textId="77777777" w:rsidR="00FA211C" w:rsidRDefault="00FA211C" w:rsidP="00FA211C">
      <w:pPr>
        <w:tabs>
          <w:tab w:val="left" w:pos="6120"/>
        </w:tabs>
        <w:spacing w:before="240"/>
        <w:rPr>
          <w:i/>
          <w:sz w:val="20"/>
          <w:szCs w:val="20"/>
        </w:rPr>
      </w:pPr>
      <w:r w:rsidRPr="00D4657E">
        <w:rPr>
          <w:i/>
          <w:sz w:val="20"/>
          <w:szCs w:val="20"/>
        </w:rPr>
        <w:t>Crop rotation</w:t>
      </w:r>
    </w:p>
    <w:p w14:paraId="650A43BE" w14:textId="36FE9C62" w:rsidR="00FA211C" w:rsidRDefault="00FA211C" w:rsidP="00FA211C">
      <w:pPr>
        <w:tabs>
          <w:tab w:val="left" w:pos="6120"/>
        </w:tabs>
        <w:spacing w:before="240"/>
        <w:rPr>
          <w:sz w:val="20"/>
          <w:szCs w:val="20"/>
        </w:rPr>
      </w:pPr>
      <w:r>
        <w:rPr>
          <w:sz w:val="20"/>
          <w:szCs w:val="20"/>
        </w:rPr>
        <w:t xml:space="preserve">Richard wants to know what kind of crop rotation </w:t>
      </w:r>
      <w:r w:rsidR="00344D05">
        <w:rPr>
          <w:sz w:val="20"/>
          <w:szCs w:val="20"/>
        </w:rPr>
        <w:t>are</w:t>
      </w:r>
      <w:r w:rsidR="00344D05">
        <w:rPr>
          <w:sz w:val="20"/>
          <w:szCs w:val="20"/>
        </w:rPr>
        <w:t xml:space="preserve"> </w:t>
      </w:r>
      <w:r>
        <w:rPr>
          <w:sz w:val="20"/>
          <w:szCs w:val="20"/>
        </w:rPr>
        <w:t xml:space="preserve">we </w:t>
      </w:r>
      <w:proofErr w:type="gramStart"/>
      <w:r>
        <w:rPr>
          <w:sz w:val="20"/>
          <w:szCs w:val="20"/>
        </w:rPr>
        <w:t>running?</w:t>
      </w:r>
      <w:proofErr w:type="gramEnd"/>
      <w:r>
        <w:rPr>
          <w:sz w:val="20"/>
          <w:szCs w:val="20"/>
        </w:rPr>
        <w:t xml:space="preserve"> We can pick a couple of crop rotations, get the yield per ha, and depending on the feed rations we can select the areas and rotation schedule. We need to know what the feed rations require in terms of crop rotation. Olivier mentions that we try to produce everything on the farm and adapt the area if needed. We can fix a certain number of rotations, maybe also in terms of fertilizer applied and match that with the yield required for feed.</w:t>
      </w:r>
    </w:p>
    <w:p w14:paraId="55D5B720" w14:textId="77777777" w:rsidR="00FA211C" w:rsidRDefault="00FA211C" w:rsidP="00FA211C">
      <w:pPr>
        <w:tabs>
          <w:tab w:val="left" w:pos="6120"/>
        </w:tabs>
        <w:spacing w:before="240"/>
        <w:rPr>
          <w:i/>
          <w:sz w:val="20"/>
          <w:szCs w:val="20"/>
        </w:rPr>
      </w:pPr>
      <w:r w:rsidRPr="00D4657E">
        <w:rPr>
          <w:i/>
          <w:sz w:val="20"/>
          <w:szCs w:val="20"/>
        </w:rPr>
        <w:t>BMP list – small farm</w:t>
      </w:r>
    </w:p>
    <w:p w14:paraId="02DF1E12" w14:textId="77777777" w:rsidR="00FA211C" w:rsidRDefault="00FA211C" w:rsidP="00FA211C">
      <w:pPr>
        <w:pStyle w:val="ListParagraph"/>
        <w:numPr>
          <w:ilvl w:val="0"/>
          <w:numId w:val="19"/>
        </w:numPr>
        <w:tabs>
          <w:tab w:val="left" w:pos="6120"/>
        </w:tabs>
        <w:spacing w:before="240"/>
        <w:rPr>
          <w:sz w:val="20"/>
          <w:szCs w:val="20"/>
        </w:rPr>
      </w:pPr>
      <w:r>
        <w:rPr>
          <w:sz w:val="20"/>
          <w:szCs w:val="20"/>
        </w:rPr>
        <w:t>The feed scenarios for the small farm will be run for the large farm as well</w:t>
      </w:r>
    </w:p>
    <w:p w14:paraId="44914B0A" w14:textId="77777777" w:rsidR="00FA211C" w:rsidRDefault="00FA211C" w:rsidP="00FA211C">
      <w:pPr>
        <w:pStyle w:val="ListParagraph"/>
        <w:numPr>
          <w:ilvl w:val="0"/>
          <w:numId w:val="19"/>
        </w:numPr>
        <w:tabs>
          <w:tab w:val="left" w:pos="6120"/>
        </w:tabs>
        <w:spacing w:before="240"/>
        <w:rPr>
          <w:sz w:val="20"/>
          <w:szCs w:val="20"/>
        </w:rPr>
      </w:pPr>
      <w:r>
        <w:rPr>
          <w:sz w:val="20"/>
          <w:szCs w:val="20"/>
        </w:rPr>
        <w:t>Larry will develop detailed feed rations, including protein supplements</w:t>
      </w:r>
    </w:p>
    <w:p w14:paraId="14F8A8D0" w14:textId="77777777" w:rsidR="00FA211C" w:rsidRDefault="00FA211C" w:rsidP="00FA211C">
      <w:pPr>
        <w:tabs>
          <w:tab w:val="left" w:pos="6120"/>
        </w:tabs>
        <w:spacing w:before="240"/>
        <w:rPr>
          <w:i/>
          <w:sz w:val="20"/>
          <w:szCs w:val="20"/>
        </w:rPr>
      </w:pPr>
      <w:r>
        <w:rPr>
          <w:i/>
          <w:sz w:val="20"/>
          <w:szCs w:val="20"/>
        </w:rPr>
        <w:t>Model scenarios – Tier 1 and 2</w:t>
      </w:r>
    </w:p>
    <w:p w14:paraId="2270E671" w14:textId="232338FA" w:rsidR="00FA211C" w:rsidRDefault="00FA211C" w:rsidP="00FA211C">
      <w:pPr>
        <w:pStyle w:val="ListParagraph"/>
        <w:numPr>
          <w:ilvl w:val="0"/>
          <w:numId w:val="20"/>
        </w:numPr>
        <w:tabs>
          <w:tab w:val="left" w:pos="6120"/>
        </w:tabs>
        <w:spacing w:before="240"/>
        <w:rPr>
          <w:sz w:val="20"/>
          <w:szCs w:val="20"/>
        </w:rPr>
      </w:pPr>
      <w:r>
        <w:rPr>
          <w:sz w:val="20"/>
          <w:szCs w:val="20"/>
        </w:rPr>
        <w:t>Tier 1: develop and run scenarios for large farm located in NY</w:t>
      </w:r>
      <w:r w:rsidR="00344D05">
        <w:rPr>
          <w:sz w:val="20"/>
          <w:szCs w:val="20"/>
        </w:rPr>
        <w:t xml:space="preserve"> S</w:t>
      </w:r>
      <w:r>
        <w:rPr>
          <w:sz w:val="20"/>
          <w:szCs w:val="20"/>
        </w:rPr>
        <w:t>tate (Twin Birch location) and small farm located in Wisconsin (Arlington)</w:t>
      </w:r>
    </w:p>
    <w:p w14:paraId="60453D56" w14:textId="77777777" w:rsidR="00FA211C" w:rsidRPr="00D4657E" w:rsidRDefault="00FA211C" w:rsidP="00FA211C">
      <w:pPr>
        <w:pStyle w:val="ListParagraph"/>
        <w:numPr>
          <w:ilvl w:val="0"/>
          <w:numId w:val="20"/>
        </w:numPr>
        <w:tabs>
          <w:tab w:val="left" w:pos="6120"/>
        </w:tabs>
        <w:spacing w:before="240"/>
        <w:rPr>
          <w:sz w:val="20"/>
          <w:szCs w:val="20"/>
        </w:rPr>
      </w:pPr>
      <w:r>
        <w:rPr>
          <w:sz w:val="20"/>
          <w:szCs w:val="20"/>
        </w:rPr>
        <w:t>Tier 2: test the two farms in each of the three locations, including the Pennsylvania location (Lancaster, ‘yellow’ region Rob’s climate division map - figure 1).</w:t>
      </w:r>
    </w:p>
    <w:p w14:paraId="6ED6066A" w14:textId="77777777" w:rsidR="00FA211C" w:rsidRDefault="00FA211C">
      <w:pPr>
        <w:rPr>
          <w:b/>
          <w:sz w:val="20"/>
          <w:szCs w:val="20"/>
        </w:rPr>
      </w:pPr>
      <w:r>
        <w:rPr>
          <w:b/>
          <w:sz w:val="20"/>
          <w:szCs w:val="20"/>
        </w:rPr>
        <w:br w:type="page"/>
      </w:r>
    </w:p>
    <w:p w14:paraId="4D8CF40C" w14:textId="4E38A9C7" w:rsidR="00207874" w:rsidRPr="00207874" w:rsidRDefault="00FA211C" w:rsidP="00207874">
      <w:pPr>
        <w:spacing w:before="240"/>
        <w:rPr>
          <w:b/>
          <w:sz w:val="20"/>
          <w:szCs w:val="20"/>
        </w:rPr>
      </w:pPr>
      <w:r>
        <w:rPr>
          <w:b/>
          <w:sz w:val="20"/>
          <w:szCs w:val="20"/>
        </w:rPr>
        <w:lastRenderedPageBreak/>
        <w:t>A</w:t>
      </w:r>
      <w:r w:rsidR="00207874" w:rsidRPr="00207874">
        <w:rPr>
          <w:b/>
          <w:sz w:val="20"/>
          <w:szCs w:val="20"/>
        </w:rPr>
        <w:t>4. Detailed discussion on climate scenarios</w:t>
      </w:r>
    </w:p>
    <w:p w14:paraId="337B59A2" w14:textId="77777777" w:rsidR="00207874" w:rsidRDefault="00207874" w:rsidP="00207874">
      <w:pPr>
        <w:spacing w:before="240"/>
        <w:rPr>
          <w:sz w:val="20"/>
          <w:szCs w:val="20"/>
        </w:rPr>
      </w:pPr>
      <w:r>
        <w:rPr>
          <w:sz w:val="20"/>
          <w:szCs w:val="20"/>
        </w:rPr>
        <w:t>Rob and Chris have prepared climate dataset in three main regions in New York, Pennsylvania and Wisconsin. Each of these regions is further divided into sub-areas: there are 2 subareas for NY, 5 for Pennsylvania and 8 for Wisconsin (Figure 1). The climate datasets are bias-corrected (by comparing model predictions with historical climate data) and are developed in such a way that they represent climate data from a weather station (single point data).</w:t>
      </w:r>
    </w:p>
    <w:p w14:paraId="1E2A7D8F" w14:textId="77777777" w:rsidR="00207874" w:rsidRPr="00351406" w:rsidRDefault="00207874" w:rsidP="00207874">
      <w:pPr>
        <w:spacing w:before="240"/>
        <w:rPr>
          <w:i/>
          <w:sz w:val="20"/>
          <w:szCs w:val="20"/>
        </w:rPr>
      </w:pPr>
      <w:r w:rsidRPr="00351406">
        <w:rPr>
          <w:i/>
          <w:sz w:val="20"/>
          <w:szCs w:val="20"/>
        </w:rPr>
        <w:t>Histor</w:t>
      </w:r>
      <w:r>
        <w:rPr>
          <w:i/>
          <w:sz w:val="20"/>
          <w:szCs w:val="20"/>
        </w:rPr>
        <w:t>ical-current climate dataset</w:t>
      </w:r>
    </w:p>
    <w:p w14:paraId="5F1FAB64" w14:textId="12DE4869" w:rsidR="00207874" w:rsidRDefault="00207874" w:rsidP="00207874">
      <w:pPr>
        <w:spacing w:before="240"/>
        <w:rPr>
          <w:sz w:val="20"/>
          <w:szCs w:val="20"/>
        </w:rPr>
      </w:pPr>
      <w:r>
        <w:rPr>
          <w:sz w:val="20"/>
          <w:szCs w:val="20"/>
        </w:rPr>
        <w:t>Al wonders what we should use for the baseline scenario (current climate), real historical data or the climate dataset from Rob</w:t>
      </w:r>
      <w:r w:rsidR="00344D05">
        <w:rPr>
          <w:sz w:val="20"/>
          <w:szCs w:val="20"/>
        </w:rPr>
        <w:t xml:space="preserve"> </w:t>
      </w:r>
      <w:r>
        <w:rPr>
          <w:sz w:val="20"/>
          <w:szCs w:val="20"/>
        </w:rPr>
        <w:t>&amp;</w:t>
      </w:r>
      <w:r w:rsidR="00344D05">
        <w:rPr>
          <w:sz w:val="20"/>
          <w:szCs w:val="20"/>
        </w:rPr>
        <w:t xml:space="preserve"> </w:t>
      </w:r>
      <w:r>
        <w:rPr>
          <w:sz w:val="20"/>
          <w:szCs w:val="20"/>
        </w:rPr>
        <w:t>Chris? Al expects that the differences in IFSM predictions based on real historical data and IFSM predictions based on the climate dataset from Rob</w:t>
      </w:r>
      <w:r w:rsidR="00344D05">
        <w:rPr>
          <w:sz w:val="20"/>
          <w:szCs w:val="20"/>
        </w:rPr>
        <w:t xml:space="preserve"> </w:t>
      </w:r>
      <w:r>
        <w:rPr>
          <w:sz w:val="20"/>
          <w:szCs w:val="20"/>
        </w:rPr>
        <w:t>&amp;</w:t>
      </w:r>
      <w:r w:rsidR="00344D05">
        <w:rPr>
          <w:sz w:val="20"/>
          <w:szCs w:val="20"/>
        </w:rPr>
        <w:t xml:space="preserve"> </w:t>
      </w:r>
      <w:r>
        <w:rPr>
          <w:sz w:val="20"/>
          <w:szCs w:val="20"/>
        </w:rPr>
        <w:t>Chris are probably small over 25yrs. Bill expects to see a difference for N2O on a day by day basis and asks if we work with daily data or averages over 25 yrs</w:t>
      </w:r>
      <w:r w:rsidR="00344D05">
        <w:rPr>
          <w:sz w:val="20"/>
          <w:szCs w:val="20"/>
        </w:rPr>
        <w:t>.</w:t>
      </w:r>
      <w:r>
        <w:rPr>
          <w:sz w:val="20"/>
          <w:szCs w:val="20"/>
        </w:rPr>
        <w:t>? Olivier: we will use 25 yr</w:t>
      </w:r>
      <w:r w:rsidR="00344D05">
        <w:rPr>
          <w:sz w:val="20"/>
          <w:szCs w:val="20"/>
        </w:rPr>
        <w:t>.</w:t>
      </w:r>
      <w:r>
        <w:rPr>
          <w:sz w:val="20"/>
          <w:szCs w:val="20"/>
        </w:rPr>
        <w:t xml:space="preserve"> (or 10 yr</w:t>
      </w:r>
      <w:r w:rsidR="00344D05">
        <w:rPr>
          <w:sz w:val="20"/>
          <w:szCs w:val="20"/>
        </w:rPr>
        <w:t>.</w:t>
      </w:r>
      <w:r>
        <w:rPr>
          <w:sz w:val="20"/>
          <w:szCs w:val="20"/>
        </w:rPr>
        <w:t>) average, as in previous model comparison study. Chris mentions that the decision of a specific dataset also depends on how this data is presented to the public: with projected data, a problem can be that the public questions data when they ‘miss’ a specific event. Olivier prefers to use 1 dataset (for historical-current climate and future climate projections) if possible. Rob mentions that they also have observational data as this was used for the bias correction. It is decided that the observational data of Rob and Chris will be used for the historical-current climate.</w:t>
      </w:r>
    </w:p>
    <w:p w14:paraId="5CFF105D" w14:textId="77777777" w:rsidR="00207874" w:rsidRPr="00351406" w:rsidRDefault="00207874" w:rsidP="00207874">
      <w:pPr>
        <w:spacing w:before="240"/>
        <w:rPr>
          <w:i/>
          <w:sz w:val="20"/>
          <w:szCs w:val="20"/>
        </w:rPr>
      </w:pPr>
      <w:r w:rsidRPr="00351406">
        <w:rPr>
          <w:i/>
          <w:sz w:val="20"/>
          <w:szCs w:val="20"/>
        </w:rPr>
        <w:t>Pennsylvania sub-area</w:t>
      </w:r>
    </w:p>
    <w:p w14:paraId="4023B559" w14:textId="5B20D398" w:rsidR="00207874" w:rsidRDefault="00207874" w:rsidP="00207874">
      <w:pPr>
        <w:spacing w:before="240"/>
        <w:rPr>
          <w:sz w:val="20"/>
          <w:szCs w:val="20"/>
        </w:rPr>
      </w:pPr>
      <w:r>
        <w:rPr>
          <w:sz w:val="20"/>
          <w:szCs w:val="20"/>
        </w:rPr>
        <w:t xml:space="preserve">Olivier wants to know which sub-area (of Rob’s climate division map) we should choose as a location for the Pennsylvania-farm. It would be interesting to choose a region which is close to NY </w:t>
      </w:r>
      <w:r w:rsidR="00344D05">
        <w:rPr>
          <w:sz w:val="20"/>
          <w:szCs w:val="20"/>
        </w:rPr>
        <w:t>C</w:t>
      </w:r>
      <w:r>
        <w:rPr>
          <w:sz w:val="20"/>
          <w:szCs w:val="20"/>
        </w:rPr>
        <w:t>ity, as proximity to a large city would make a difference in the human health impacts (large exposed population). Which Pennsylvania dataset would have NY</w:t>
      </w:r>
      <w:r w:rsidR="00344D05">
        <w:rPr>
          <w:sz w:val="20"/>
          <w:szCs w:val="20"/>
        </w:rPr>
        <w:t xml:space="preserve"> C</w:t>
      </w:r>
      <w:r>
        <w:rPr>
          <w:sz w:val="20"/>
          <w:szCs w:val="20"/>
        </w:rPr>
        <w:t xml:space="preserve">ity downwind? Chris advises to use the ‘yellow’ subarea around Lancaster and not the ‘purple’ or ‘blue’ subareas as the latter do have NY </w:t>
      </w:r>
      <w:r w:rsidR="00344D05">
        <w:rPr>
          <w:sz w:val="20"/>
          <w:szCs w:val="20"/>
        </w:rPr>
        <w:t>C</w:t>
      </w:r>
      <w:r>
        <w:rPr>
          <w:sz w:val="20"/>
          <w:szCs w:val="20"/>
        </w:rPr>
        <w:t>ity downwind, but there is a mountain ridge in between which may affect conc</w:t>
      </w:r>
      <w:r w:rsidR="0080787E">
        <w:rPr>
          <w:sz w:val="20"/>
          <w:szCs w:val="20"/>
        </w:rPr>
        <w:t>en</w:t>
      </w:r>
      <w:r>
        <w:rPr>
          <w:sz w:val="20"/>
          <w:szCs w:val="20"/>
        </w:rPr>
        <w:t>trations.</w:t>
      </w:r>
    </w:p>
    <w:p w14:paraId="34F0F0F3" w14:textId="77777777" w:rsidR="00207874" w:rsidRDefault="00207874" w:rsidP="00207874">
      <w:pPr>
        <w:spacing w:before="240"/>
        <w:rPr>
          <w:i/>
          <w:sz w:val="20"/>
          <w:szCs w:val="20"/>
        </w:rPr>
      </w:pPr>
      <w:proofErr w:type="gramStart"/>
      <w:r w:rsidRPr="00351406">
        <w:rPr>
          <w:i/>
          <w:sz w:val="20"/>
          <w:szCs w:val="20"/>
        </w:rPr>
        <w:t>Scatterplot temp.</w:t>
      </w:r>
      <w:proofErr w:type="gramEnd"/>
      <w:r w:rsidRPr="00351406">
        <w:rPr>
          <w:i/>
          <w:sz w:val="20"/>
          <w:szCs w:val="20"/>
        </w:rPr>
        <w:t xml:space="preserve"> </w:t>
      </w:r>
      <w:proofErr w:type="gramStart"/>
      <w:r w:rsidRPr="00351406">
        <w:rPr>
          <w:i/>
          <w:sz w:val="20"/>
          <w:szCs w:val="20"/>
        </w:rPr>
        <w:t>vs</w:t>
      </w:r>
      <w:proofErr w:type="gramEnd"/>
      <w:r w:rsidRPr="00351406">
        <w:rPr>
          <w:i/>
          <w:sz w:val="20"/>
          <w:szCs w:val="20"/>
        </w:rPr>
        <w:t>. precipitation</w:t>
      </w:r>
    </w:p>
    <w:p w14:paraId="1A58570C" w14:textId="73DB4881" w:rsidR="00207874" w:rsidRDefault="00207874" w:rsidP="00207874">
      <w:pPr>
        <w:spacing w:before="240"/>
        <w:rPr>
          <w:sz w:val="20"/>
          <w:szCs w:val="20"/>
        </w:rPr>
      </w:pPr>
      <w:r>
        <w:rPr>
          <w:sz w:val="20"/>
          <w:szCs w:val="20"/>
        </w:rPr>
        <w:t xml:space="preserve">Future crop production (in DM yield kg/ha) was predicted with APEX for all climate scenarios. The data present the average yield (over 30 </w:t>
      </w:r>
      <w:r w:rsidR="00344D05">
        <w:rPr>
          <w:sz w:val="20"/>
          <w:szCs w:val="20"/>
        </w:rPr>
        <w:t>yrs.</w:t>
      </w:r>
      <w:r>
        <w:rPr>
          <w:sz w:val="20"/>
          <w:szCs w:val="20"/>
        </w:rPr>
        <w:t xml:space="preserve">). To model the climate scenarios, Curtis has adopted the planting dates, if necessary. </w:t>
      </w:r>
    </w:p>
    <w:p w14:paraId="4A1026C0" w14:textId="77777777" w:rsidR="00207874" w:rsidRDefault="00207874" w:rsidP="00207874">
      <w:pPr>
        <w:spacing w:before="240"/>
        <w:rPr>
          <w:sz w:val="20"/>
          <w:szCs w:val="20"/>
        </w:rPr>
      </w:pPr>
      <w:r>
        <w:rPr>
          <w:sz w:val="20"/>
          <w:szCs w:val="20"/>
        </w:rPr>
        <w:t>Olivier compared the APEX predictions of yield with the scatterplot of Rob and Chris, and identified which 6 climate scenarios correspond with the lowest, highest, and average yield, respectively. The idea is that people can run these 6 scenarios (178, 140, 3, 83, 11 and 163).</w:t>
      </w:r>
    </w:p>
    <w:p w14:paraId="68AB60D9" w14:textId="77777777" w:rsidR="00207874" w:rsidRDefault="00207874" w:rsidP="00207874">
      <w:pPr>
        <w:spacing w:before="240"/>
        <w:rPr>
          <w:sz w:val="20"/>
          <w:szCs w:val="20"/>
        </w:rPr>
      </w:pPr>
      <w:r>
        <w:rPr>
          <w:sz w:val="20"/>
          <w:szCs w:val="20"/>
        </w:rPr>
        <w:t xml:space="preserve"> </w:t>
      </w:r>
      <w:proofErr w:type="gramStart"/>
      <w:r>
        <w:rPr>
          <w:sz w:val="20"/>
          <w:szCs w:val="20"/>
        </w:rPr>
        <w:t>in</w:t>
      </w:r>
      <w:proofErr w:type="gramEnd"/>
      <w:r>
        <w:rPr>
          <w:sz w:val="20"/>
          <w:szCs w:val="20"/>
        </w:rPr>
        <w:t xml:space="preserve"> priority at tier 1 if there is insufficient time to run all scenarios (tier 2). It is noticed that some scenarios have changed. Rob mentions that he has removed one scenario because the climate model could not predict all required parameters). Curtis will re-run all climate scenarios in APEX to determine the impact of the different scenarios on crop yield. A new run is also needed because we now have solar radiation.</w:t>
      </w:r>
    </w:p>
    <w:p w14:paraId="56DF39FD" w14:textId="77777777" w:rsidR="00344D05" w:rsidRDefault="00344D05" w:rsidP="00207874">
      <w:pPr>
        <w:spacing w:before="240"/>
        <w:rPr>
          <w:i/>
          <w:sz w:val="20"/>
          <w:szCs w:val="20"/>
        </w:rPr>
      </w:pPr>
    </w:p>
    <w:p w14:paraId="4CC08928" w14:textId="77777777" w:rsidR="00344D05" w:rsidRDefault="00344D05" w:rsidP="00207874">
      <w:pPr>
        <w:spacing w:before="240"/>
        <w:rPr>
          <w:i/>
          <w:sz w:val="20"/>
          <w:szCs w:val="20"/>
        </w:rPr>
      </w:pPr>
    </w:p>
    <w:p w14:paraId="11AF6184" w14:textId="3E79848F" w:rsidR="00207874" w:rsidRDefault="00207874" w:rsidP="00207874">
      <w:pPr>
        <w:spacing w:before="240"/>
        <w:rPr>
          <w:i/>
          <w:sz w:val="20"/>
          <w:szCs w:val="20"/>
        </w:rPr>
      </w:pPr>
      <w:r w:rsidRPr="000C3081">
        <w:rPr>
          <w:i/>
          <w:sz w:val="20"/>
          <w:szCs w:val="20"/>
        </w:rPr>
        <w:lastRenderedPageBreak/>
        <w:t>Model output for climate modelers</w:t>
      </w:r>
    </w:p>
    <w:p w14:paraId="103CC206" w14:textId="5F95B1AD" w:rsidR="00207874" w:rsidRDefault="00207874" w:rsidP="00207874">
      <w:pPr>
        <w:spacing w:before="240"/>
        <w:rPr>
          <w:sz w:val="20"/>
          <w:szCs w:val="20"/>
        </w:rPr>
      </w:pPr>
      <w:r>
        <w:rPr>
          <w:sz w:val="20"/>
          <w:szCs w:val="20"/>
        </w:rPr>
        <w:t xml:space="preserve">Chris and Rob will use the output of process-based models in their project. (In their project they wish to determine the impact of a reduction in future GHG emissions in the dairy agricultural system on the climate (global). For this, they need future GHG emission rates. There is a short discussion on whether </w:t>
      </w:r>
      <w:proofErr w:type="gramStart"/>
      <w:r>
        <w:rPr>
          <w:sz w:val="20"/>
          <w:szCs w:val="20"/>
        </w:rPr>
        <w:t>predicted emission rates at two points in time, 2015 and 2050, is</w:t>
      </w:r>
      <w:proofErr w:type="gramEnd"/>
      <w:r>
        <w:rPr>
          <w:sz w:val="20"/>
          <w:szCs w:val="20"/>
        </w:rPr>
        <w:t xml:space="preserve"> sufficient to derive a meaningful average emission rate per year. As the models can provide annual average emission rates, it is decided that the </w:t>
      </w:r>
      <w:r w:rsidR="00344D05">
        <w:rPr>
          <w:sz w:val="20"/>
          <w:szCs w:val="20"/>
        </w:rPr>
        <w:t>modelers</w:t>
      </w:r>
      <w:r>
        <w:rPr>
          <w:sz w:val="20"/>
          <w:szCs w:val="20"/>
        </w:rPr>
        <w:t xml:space="preserve"> will provide future annual GHG emission rates over the whole period to the climate model team.</w:t>
      </w:r>
    </w:p>
    <w:p w14:paraId="05EC1515" w14:textId="77777777" w:rsidR="00207874" w:rsidRDefault="00207874" w:rsidP="00207874">
      <w:pPr>
        <w:spacing w:before="240"/>
        <w:rPr>
          <w:i/>
          <w:sz w:val="20"/>
          <w:szCs w:val="20"/>
        </w:rPr>
      </w:pPr>
      <w:r w:rsidRPr="002B368F">
        <w:rPr>
          <w:i/>
          <w:sz w:val="20"/>
          <w:szCs w:val="20"/>
        </w:rPr>
        <w:t>Wisconsin region</w:t>
      </w:r>
    </w:p>
    <w:p w14:paraId="4CF1833F" w14:textId="0CCE33C2" w:rsidR="00207874" w:rsidRDefault="00207874" w:rsidP="00207874">
      <w:pPr>
        <w:spacing w:before="240"/>
        <w:rPr>
          <w:sz w:val="20"/>
          <w:szCs w:val="20"/>
        </w:rPr>
      </w:pPr>
      <w:r>
        <w:rPr>
          <w:sz w:val="20"/>
          <w:szCs w:val="20"/>
        </w:rPr>
        <w:t xml:space="preserve">Olivier: For the future emission scenario, we need to know if we can model the whole region of Wisconsin with 2 farms. Al mentions another project that he is involved in </w:t>
      </w:r>
      <w:proofErr w:type="gramStart"/>
      <w:r>
        <w:rPr>
          <w:sz w:val="20"/>
          <w:szCs w:val="20"/>
        </w:rPr>
        <w:t>that models</w:t>
      </w:r>
      <w:proofErr w:type="gramEnd"/>
      <w:r>
        <w:rPr>
          <w:sz w:val="20"/>
          <w:szCs w:val="20"/>
        </w:rPr>
        <w:t xml:space="preserve"> a region, Beef project. In this project, they simulate 20 different operations, which are averaged to obtain an estimate of the region. Bill mentions that if we model different manure management systems, we can have an idea of regional emissions if we know the percentage of farms that have this specific manure management system. Tom Richard</w:t>
      </w:r>
      <w:bookmarkStart w:id="5" w:name="_GoBack"/>
      <w:bookmarkEnd w:id="5"/>
      <w:r>
        <w:rPr>
          <w:sz w:val="20"/>
          <w:szCs w:val="20"/>
        </w:rPr>
        <w:t xml:space="preserve"> ask if 75% of the milk production is associated with small farms and large farms? Matt R.: yes. It is decided that the two farms will be used to estimate regional emissions for Wisconsin.</w:t>
      </w:r>
    </w:p>
    <w:p w14:paraId="67694BC7" w14:textId="77777777" w:rsidR="00207874" w:rsidRDefault="00207874" w:rsidP="00FA211C">
      <w:pPr>
        <w:spacing w:after="0"/>
        <w:rPr>
          <w:sz w:val="20"/>
          <w:szCs w:val="20"/>
        </w:rPr>
      </w:pPr>
    </w:p>
    <w:sectPr w:rsidR="0020787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A3D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811"/>
    <w:multiLevelType w:val="hybridMultilevel"/>
    <w:tmpl w:val="F43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0FAE"/>
    <w:multiLevelType w:val="hybridMultilevel"/>
    <w:tmpl w:val="775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777C4"/>
    <w:multiLevelType w:val="hybridMultilevel"/>
    <w:tmpl w:val="C890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A45D4"/>
    <w:multiLevelType w:val="hybridMultilevel"/>
    <w:tmpl w:val="269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60CCA"/>
    <w:multiLevelType w:val="hybridMultilevel"/>
    <w:tmpl w:val="2DEAE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065C7"/>
    <w:multiLevelType w:val="hybridMultilevel"/>
    <w:tmpl w:val="B80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65CF2"/>
    <w:multiLevelType w:val="hybridMultilevel"/>
    <w:tmpl w:val="E3B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578AF"/>
    <w:multiLevelType w:val="hybridMultilevel"/>
    <w:tmpl w:val="64A6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7367A"/>
    <w:multiLevelType w:val="hybridMultilevel"/>
    <w:tmpl w:val="68FE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46E44"/>
    <w:multiLevelType w:val="hybridMultilevel"/>
    <w:tmpl w:val="AED8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67D78"/>
    <w:multiLevelType w:val="hybridMultilevel"/>
    <w:tmpl w:val="87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352CA"/>
    <w:multiLevelType w:val="hybridMultilevel"/>
    <w:tmpl w:val="A67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6249B"/>
    <w:multiLevelType w:val="hybridMultilevel"/>
    <w:tmpl w:val="0F3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53E20"/>
    <w:multiLevelType w:val="hybridMultilevel"/>
    <w:tmpl w:val="0876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65906"/>
    <w:multiLevelType w:val="hybridMultilevel"/>
    <w:tmpl w:val="62C6A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23C09"/>
    <w:multiLevelType w:val="hybridMultilevel"/>
    <w:tmpl w:val="58D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86DE2"/>
    <w:multiLevelType w:val="hybridMultilevel"/>
    <w:tmpl w:val="EAE28FB8"/>
    <w:lvl w:ilvl="0" w:tplc="17962B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117E6"/>
    <w:multiLevelType w:val="hybridMultilevel"/>
    <w:tmpl w:val="163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36F57"/>
    <w:multiLevelType w:val="hybridMultilevel"/>
    <w:tmpl w:val="36B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F196B"/>
    <w:multiLevelType w:val="hybridMultilevel"/>
    <w:tmpl w:val="A1F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934A0"/>
    <w:multiLevelType w:val="hybridMultilevel"/>
    <w:tmpl w:val="5E7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6"/>
  </w:num>
  <w:num w:numId="5">
    <w:abstractNumId w:val="19"/>
  </w:num>
  <w:num w:numId="6">
    <w:abstractNumId w:val="20"/>
  </w:num>
  <w:num w:numId="7">
    <w:abstractNumId w:val="10"/>
  </w:num>
  <w:num w:numId="8">
    <w:abstractNumId w:val="15"/>
  </w:num>
  <w:num w:numId="9">
    <w:abstractNumId w:val="1"/>
  </w:num>
  <w:num w:numId="10">
    <w:abstractNumId w:val="11"/>
  </w:num>
  <w:num w:numId="11">
    <w:abstractNumId w:val="13"/>
  </w:num>
  <w:num w:numId="12">
    <w:abstractNumId w:val="9"/>
  </w:num>
  <w:num w:numId="13">
    <w:abstractNumId w:val="14"/>
  </w:num>
  <w:num w:numId="14">
    <w:abstractNumId w:val="7"/>
  </w:num>
  <w:num w:numId="15">
    <w:abstractNumId w:val="2"/>
  </w:num>
  <w:num w:numId="16">
    <w:abstractNumId w:val="4"/>
  </w:num>
  <w:num w:numId="17">
    <w:abstractNumId w:val="12"/>
  </w:num>
  <w:num w:numId="18">
    <w:abstractNumId w:val="3"/>
  </w:num>
  <w:num w:numId="19">
    <w:abstractNumId w:val="8"/>
  </w:num>
  <w:num w:numId="20">
    <w:abstractNumId w:val="17"/>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Veltman">
    <w15:presenceInfo w15:providerId="Windows Live" w15:userId="791651af48dd3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26"/>
    <w:rsid w:val="00014C75"/>
    <w:rsid w:val="000312BB"/>
    <w:rsid w:val="00033B8A"/>
    <w:rsid w:val="000623A5"/>
    <w:rsid w:val="000C00E7"/>
    <w:rsid w:val="000C3081"/>
    <w:rsid w:val="000D58C5"/>
    <w:rsid w:val="00143CB3"/>
    <w:rsid w:val="00156FA8"/>
    <w:rsid w:val="001917A4"/>
    <w:rsid w:val="001978EB"/>
    <w:rsid w:val="001D235B"/>
    <w:rsid w:val="00207874"/>
    <w:rsid w:val="00217871"/>
    <w:rsid w:val="002B2F58"/>
    <w:rsid w:val="002B368F"/>
    <w:rsid w:val="002E3432"/>
    <w:rsid w:val="002F4919"/>
    <w:rsid w:val="002F5395"/>
    <w:rsid w:val="003114C2"/>
    <w:rsid w:val="0033140B"/>
    <w:rsid w:val="003400B8"/>
    <w:rsid w:val="00344D05"/>
    <w:rsid w:val="00351406"/>
    <w:rsid w:val="0035682A"/>
    <w:rsid w:val="00373439"/>
    <w:rsid w:val="00382F13"/>
    <w:rsid w:val="004227D6"/>
    <w:rsid w:val="0043383B"/>
    <w:rsid w:val="0043460E"/>
    <w:rsid w:val="00440958"/>
    <w:rsid w:val="004454E3"/>
    <w:rsid w:val="004660CE"/>
    <w:rsid w:val="00472827"/>
    <w:rsid w:val="004C4CAC"/>
    <w:rsid w:val="00526157"/>
    <w:rsid w:val="00527078"/>
    <w:rsid w:val="00530EC9"/>
    <w:rsid w:val="005512A5"/>
    <w:rsid w:val="00577978"/>
    <w:rsid w:val="0058017A"/>
    <w:rsid w:val="00620BC0"/>
    <w:rsid w:val="0062533E"/>
    <w:rsid w:val="0067287E"/>
    <w:rsid w:val="00703EC3"/>
    <w:rsid w:val="007176AF"/>
    <w:rsid w:val="0078407B"/>
    <w:rsid w:val="007D6EB9"/>
    <w:rsid w:val="007D715D"/>
    <w:rsid w:val="007F7881"/>
    <w:rsid w:val="00804626"/>
    <w:rsid w:val="0080787E"/>
    <w:rsid w:val="00832DC7"/>
    <w:rsid w:val="008514B7"/>
    <w:rsid w:val="00857301"/>
    <w:rsid w:val="00866E57"/>
    <w:rsid w:val="008A36EA"/>
    <w:rsid w:val="008B6AAC"/>
    <w:rsid w:val="00994050"/>
    <w:rsid w:val="009A60EC"/>
    <w:rsid w:val="009B4369"/>
    <w:rsid w:val="00A2003D"/>
    <w:rsid w:val="00A24EA7"/>
    <w:rsid w:val="00A37993"/>
    <w:rsid w:val="00A40D74"/>
    <w:rsid w:val="00A45948"/>
    <w:rsid w:val="00A80DD9"/>
    <w:rsid w:val="00A84DA6"/>
    <w:rsid w:val="00A97223"/>
    <w:rsid w:val="00AB6697"/>
    <w:rsid w:val="00AC2B75"/>
    <w:rsid w:val="00AE503F"/>
    <w:rsid w:val="00AF3824"/>
    <w:rsid w:val="00AF7803"/>
    <w:rsid w:val="00B05C1B"/>
    <w:rsid w:val="00B84333"/>
    <w:rsid w:val="00B84A11"/>
    <w:rsid w:val="00B9681F"/>
    <w:rsid w:val="00BB4B90"/>
    <w:rsid w:val="00C02C51"/>
    <w:rsid w:val="00C16132"/>
    <w:rsid w:val="00C27AED"/>
    <w:rsid w:val="00C61A77"/>
    <w:rsid w:val="00CA4195"/>
    <w:rsid w:val="00CF0044"/>
    <w:rsid w:val="00D4657E"/>
    <w:rsid w:val="00D7055B"/>
    <w:rsid w:val="00DD4CE7"/>
    <w:rsid w:val="00E24707"/>
    <w:rsid w:val="00E26582"/>
    <w:rsid w:val="00E45F02"/>
    <w:rsid w:val="00E51019"/>
    <w:rsid w:val="00E9480C"/>
    <w:rsid w:val="00EA6795"/>
    <w:rsid w:val="00EB5747"/>
    <w:rsid w:val="00EE5D04"/>
    <w:rsid w:val="00EE7868"/>
    <w:rsid w:val="00F00D8F"/>
    <w:rsid w:val="00F619CB"/>
    <w:rsid w:val="00F661D8"/>
    <w:rsid w:val="00F800C7"/>
    <w:rsid w:val="00FA211C"/>
    <w:rsid w:val="00FB35C9"/>
    <w:rsid w:val="00FD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C7"/>
    <w:pPr>
      <w:ind w:left="720"/>
      <w:contextualSpacing/>
    </w:pPr>
  </w:style>
  <w:style w:type="character" w:styleId="CommentReference">
    <w:name w:val="annotation reference"/>
    <w:basedOn w:val="DefaultParagraphFont"/>
    <w:uiPriority w:val="99"/>
    <w:semiHidden/>
    <w:unhideWhenUsed/>
    <w:rsid w:val="00BB4B90"/>
    <w:rPr>
      <w:sz w:val="16"/>
      <w:szCs w:val="16"/>
    </w:rPr>
  </w:style>
  <w:style w:type="paragraph" w:styleId="CommentText">
    <w:name w:val="annotation text"/>
    <w:basedOn w:val="Normal"/>
    <w:link w:val="CommentTextChar"/>
    <w:uiPriority w:val="99"/>
    <w:semiHidden/>
    <w:unhideWhenUsed/>
    <w:rsid w:val="00BB4B90"/>
    <w:pPr>
      <w:spacing w:line="240" w:lineRule="auto"/>
    </w:pPr>
    <w:rPr>
      <w:sz w:val="20"/>
      <w:szCs w:val="20"/>
    </w:rPr>
  </w:style>
  <w:style w:type="character" w:customStyle="1" w:styleId="CommentTextChar">
    <w:name w:val="Comment Text Char"/>
    <w:basedOn w:val="DefaultParagraphFont"/>
    <w:link w:val="CommentText"/>
    <w:uiPriority w:val="99"/>
    <w:semiHidden/>
    <w:rsid w:val="00BB4B90"/>
    <w:rPr>
      <w:sz w:val="20"/>
      <w:szCs w:val="20"/>
    </w:rPr>
  </w:style>
  <w:style w:type="paragraph" w:styleId="CommentSubject">
    <w:name w:val="annotation subject"/>
    <w:basedOn w:val="CommentText"/>
    <w:next w:val="CommentText"/>
    <w:link w:val="CommentSubjectChar"/>
    <w:uiPriority w:val="99"/>
    <w:semiHidden/>
    <w:unhideWhenUsed/>
    <w:rsid w:val="00BB4B90"/>
    <w:rPr>
      <w:b/>
      <w:bCs/>
    </w:rPr>
  </w:style>
  <w:style w:type="character" w:customStyle="1" w:styleId="CommentSubjectChar">
    <w:name w:val="Comment Subject Char"/>
    <w:basedOn w:val="CommentTextChar"/>
    <w:link w:val="CommentSubject"/>
    <w:uiPriority w:val="99"/>
    <w:semiHidden/>
    <w:rsid w:val="00BB4B90"/>
    <w:rPr>
      <w:b/>
      <w:bCs/>
      <w:sz w:val="20"/>
      <w:szCs w:val="20"/>
    </w:rPr>
  </w:style>
  <w:style w:type="paragraph" w:styleId="BalloonText">
    <w:name w:val="Balloon Text"/>
    <w:basedOn w:val="Normal"/>
    <w:link w:val="BalloonTextChar"/>
    <w:uiPriority w:val="99"/>
    <w:semiHidden/>
    <w:unhideWhenUsed/>
    <w:rsid w:val="00BB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90"/>
    <w:rPr>
      <w:rFonts w:ascii="Tahoma" w:hAnsi="Tahoma" w:cs="Tahoma"/>
      <w:sz w:val="16"/>
      <w:szCs w:val="16"/>
    </w:rPr>
  </w:style>
  <w:style w:type="paragraph" w:styleId="Revision">
    <w:name w:val="Revision"/>
    <w:hidden/>
    <w:uiPriority w:val="99"/>
    <w:semiHidden/>
    <w:rsid w:val="00F00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C7"/>
    <w:pPr>
      <w:ind w:left="720"/>
      <w:contextualSpacing/>
    </w:pPr>
  </w:style>
  <w:style w:type="character" w:styleId="CommentReference">
    <w:name w:val="annotation reference"/>
    <w:basedOn w:val="DefaultParagraphFont"/>
    <w:uiPriority w:val="99"/>
    <w:semiHidden/>
    <w:unhideWhenUsed/>
    <w:rsid w:val="00BB4B90"/>
    <w:rPr>
      <w:sz w:val="16"/>
      <w:szCs w:val="16"/>
    </w:rPr>
  </w:style>
  <w:style w:type="paragraph" w:styleId="CommentText">
    <w:name w:val="annotation text"/>
    <w:basedOn w:val="Normal"/>
    <w:link w:val="CommentTextChar"/>
    <w:uiPriority w:val="99"/>
    <w:semiHidden/>
    <w:unhideWhenUsed/>
    <w:rsid w:val="00BB4B90"/>
    <w:pPr>
      <w:spacing w:line="240" w:lineRule="auto"/>
    </w:pPr>
    <w:rPr>
      <w:sz w:val="20"/>
      <w:szCs w:val="20"/>
    </w:rPr>
  </w:style>
  <w:style w:type="character" w:customStyle="1" w:styleId="CommentTextChar">
    <w:name w:val="Comment Text Char"/>
    <w:basedOn w:val="DefaultParagraphFont"/>
    <w:link w:val="CommentText"/>
    <w:uiPriority w:val="99"/>
    <w:semiHidden/>
    <w:rsid w:val="00BB4B90"/>
    <w:rPr>
      <w:sz w:val="20"/>
      <w:szCs w:val="20"/>
    </w:rPr>
  </w:style>
  <w:style w:type="paragraph" w:styleId="CommentSubject">
    <w:name w:val="annotation subject"/>
    <w:basedOn w:val="CommentText"/>
    <w:next w:val="CommentText"/>
    <w:link w:val="CommentSubjectChar"/>
    <w:uiPriority w:val="99"/>
    <w:semiHidden/>
    <w:unhideWhenUsed/>
    <w:rsid w:val="00BB4B90"/>
    <w:rPr>
      <w:b/>
      <w:bCs/>
    </w:rPr>
  </w:style>
  <w:style w:type="character" w:customStyle="1" w:styleId="CommentSubjectChar">
    <w:name w:val="Comment Subject Char"/>
    <w:basedOn w:val="CommentTextChar"/>
    <w:link w:val="CommentSubject"/>
    <w:uiPriority w:val="99"/>
    <w:semiHidden/>
    <w:rsid w:val="00BB4B90"/>
    <w:rPr>
      <w:b/>
      <w:bCs/>
      <w:sz w:val="20"/>
      <w:szCs w:val="20"/>
    </w:rPr>
  </w:style>
  <w:style w:type="paragraph" w:styleId="BalloonText">
    <w:name w:val="Balloon Text"/>
    <w:basedOn w:val="Normal"/>
    <w:link w:val="BalloonTextChar"/>
    <w:uiPriority w:val="99"/>
    <w:semiHidden/>
    <w:unhideWhenUsed/>
    <w:rsid w:val="00BB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90"/>
    <w:rPr>
      <w:rFonts w:ascii="Tahoma" w:hAnsi="Tahoma" w:cs="Tahoma"/>
      <w:sz w:val="16"/>
      <w:szCs w:val="16"/>
    </w:rPr>
  </w:style>
  <w:style w:type="paragraph" w:styleId="Revision">
    <w:name w:val="Revision"/>
    <w:hidden/>
    <w:uiPriority w:val="99"/>
    <w:semiHidden/>
    <w:rsid w:val="00F00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A1232-0E2E-4281-A44B-DBA8F6AF46DA}"/>
</file>

<file path=customXml/itemProps2.xml><?xml version="1.0" encoding="utf-8"?>
<ds:datastoreItem xmlns:ds="http://schemas.openxmlformats.org/officeDocument/2006/customXml" ds:itemID="{A30027E9-2135-48AD-8784-D14C9A75A69D}"/>
</file>

<file path=customXml/itemProps3.xml><?xml version="1.0" encoding="utf-8"?>
<ds:datastoreItem xmlns:ds="http://schemas.openxmlformats.org/officeDocument/2006/customXml" ds:itemID="{A46572CB-3ABC-4459-8D61-1EA705626A14}"/>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March 1_2 2016</dc:title>
  <dc:creator>veltmank</dc:creator>
  <cp:lastModifiedBy>Carolyn</cp:lastModifiedBy>
  <cp:revision>2</cp:revision>
  <dcterms:created xsi:type="dcterms:W3CDTF">2016-03-11T16:49:00Z</dcterms:created>
  <dcterms:modified xsi:type="dcterms:W3CDTF">2016-03-11T16:49:00Z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