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5A" w:rsidRPr="00F800C7" w:rsidRDefault="00F800C7" w:rsidP="00F800C7">
      <w:pPr>
        <w:pStyle w:val="Heading1"/>
        <w:spacing w:after="240"/>
        <w:jc w:val="center"/>
        <w:rPr>
          <w:rFonts w:asciiTheme="minorHAnsi" w:hAnsiTheme="minorHAnsi"/>
          <w:color w:val="auto"/>
          <w:sz w:val="22"/>
          <w:szCs w:val="22"/>
        </w:rPr>
      </w:pPr>
      <w:r w:rsidRPr="00F800C7">
        <w:rPr>
          <w:rFonts w:asciiTheme="minorHAnsi" w:hAnsiTheme="minorHAnsi"/>
          <w:color w:val="auto"/>
          <w:sz w:val="22"/>
          <w:szCs w:val="22"/>
        </w:rPr>
        <w:t xml:space="preserve">Minutes </w:t>
      </w:r>
      <w:proofErr w:type="spellStart"/>
      <w:r>
        <w:rPr>
          <w:rFonts w:asciiTheme="minorHAnsi" w:hAnsiTheme="minorHAnsi"/>
          <w:color w:val="auto"/>
          <w:sz w:val="22"/>
          <w:szCs w:val="22"/>
        </w:rPr>
        <w:t>DairyCap</w:t>
      </w:r>
      <w:proofErr w:type="spellEnd"/>
      <w:r>
        <w:rPr>
          <w:rFonts w:asciiTheme="minorHAnsi" w:hAnsiTheme="minorHAnsi"/>
          <w:color w:val="auto"/>
          <w:sz w:val="22"/>
          <w:szCs w:val="22"/>
        </w:rPr>
        <w:t xml:space="preserve"> </w:t>
      </w:r>
      <w:r w:rsidRPr="00F800C7">
        <w:rPr>
          <w:rFonts w:asciiTheme="minorHAnsi" w:hAnsiTheme="minorHAnsi"/>
          <w:color w:val="auto"/>
          <w:sz w:val="22"/>
          <w:szCs w:val="22"/>
        </w:rPr>
        <w:t>modelers teleconference</w:t>
      </w:r>
      <w:r w:rsidR="00CD66E9">
        <w:rPr>
          <w:rFonts w:asciiTheme="minorHAnsi" w:hAnsiTheme="minorHAnsi"/>
          <w:color w:val="auto"/>
          <w:sz w:val="22"/>
          <w:szCs w:val="22"/>
        </w:rPr>
        <w:t xml:space="preserve"> – April </w:t>
      </w:r>
      <w:r w:rsidR="00D01F52">
        <w:rPr>
          <w:rFonts w:asciiTheme="minorHAnsi" w:hAnsiTheme="minorHAnsi"/>
          <w:color w:val="auto"/>
          <w:sz w:val="22"/>
          <w:szCs w:val="22"/>
        </w:rPr>
        <w:t>18</w:t>
      </w:r>
      <w:r w:rsidR="009A60EC">
        <w:rPr>
          <w:rFonts w:asciiTheme="minorHAnsi" w:hAnsiTheme="minorHAnsi"/>
          <w:color w:val="auto"/>
          <w:sz w:val="22"/>
          <w:szCs w:val="22"/>
        </w:rPr>
        <w:t xml:space="preserve">, </w:t>
      </w:r>
      <w:r>
        <w:rPr>
          <w:rFonts w:asciiTheme="minorHAnsi" w:hAnsiTheme="minorHAnsi"/>
          <w:color w:val="auto"/>
          <w:sz w:val="22"/>
          <w:szCs w:val="22"/>
        </w:rPr>
        <w:t>201</w:t>
      </w:r>
      <w:r w:rsidR="00577978">
        <w:rPr>
          <w:rFonts w:asciiTheme="minorHAnsi" w:hAnsiTheme="minorHAnsi"/>
          <w:color w:val="auto"/>
          <w:sz w:val="22"/>
          <w:szCs w:val="22"/>
        </w:rPr>
        <w:t>6</w:t>
      </w:r>
    </w:p>
    <w:p w:rsidR="00F800C7" w:rsidRDefault="00F800C7" w:rsidP="00F800C7">
      <w:pPr>
        <w:spacing w:after="0"/>
        <w:rPr>
          <w:sz w:val="20"/>
          <w:szCs w:val="20"/>
        </w:rPr>
      </w:pPr>
      <w:r w:rsidRPr="00C61A77">
        <w:rPr>
          <w:b/>
          <w:sz w:val="20"/>
          <w:szCs w:val="20"/>
        </w:rPr>
        <w:t>Attendees:</w:t>
      </w:r>
      <w:r w:rsidR="004660CE">
        <w:rPr>
          <w:sz w:val="20"/>
          <w:szCs w:val="20"/>
        </w:rPr>
        <w:t xml:space="preserve"> Al </w:t>
      </w:r>
      <w:proofErr w:type="spellStart"/>
      <w:r w:rsidR="004660CE">
        <w:rPr>
          <w:sz w:val="20"/>
          <w:szCs w:val="20"/>
        </w:rPr>
        <w:t>Rotz</w:t>
      </w:r>
      <w:proofErr w:type="spellEnd"/>
      <w:r w:rsidR="004660CE">
        <w:rPr>
          <w:sz w:val="20"/>
          <w:szCs w:val="20"/>
        </w:rPr>
        <w:t>,</w:t>
      </w:r>
      <w:r w:rsidR="009A60EC">
        <w:rPr>
          <w:sz w:val="20"/>
          <w:szCs w:val="20"/>
        </w:rPr>
        <w:t xml:space="preserve"> </w:t>
      </w:r>
      <w:r w:rsidR="00573E78">
        <w:rPr>
          <w:sz w:val="20"/>
          <w:szCs w:val="20"/>
        </w:rPr>
        <w:t xml:space="preserve">Larry Chase, </w:t>
      </w:r>
      <w:r w:rsidR="00893097">
        <w:rPr>
          <w:sz w:val="20"/>
          <w:szCs w:val="20"/>
        </w:rPr>
        <w:t xml:space="preserve"> Curtis Jones, Pete Ingraham, Pete </w:t>
      </w:r>
      <w:proofErr w:type="spellStart"/>
      <w:r w:rsidR="00893097">
        <w:rPr>
          <w:sz w:val="20"/>
          <w:szCs w:val="20"/>
        </w:rPr>
        <w:t>Vadas</w:t>
      </w:r>
      <w:proofErr w:type="spellEnd"/>
      <w:r w:rsidR="00893097">
        <w:rPr>
          <w:sz w:val="20"/>
          <w:szCs w:val="20"/>
        </w:rPr>
        <w:t xml:space="preserve">, Richard Gaillard, </w:t>
      </w:r>
      <w:r w:rsidR="00E0347A">
        <w:rPr>
          <w:sz w:val="20"/>
          <w:szCs w:val="20"/>
        </w:rPr>
        <w:t xml:space="preserve">Greg </w:t>
      </w:r>
      <w:proofErr w:type="spellStart"/>
      <w:r w:rsidR="00E0347A">
        <w:rPr>
          <w:sz w:val="20"/>
          <w:szCs w:val="20"/>
        </w:rPr>
        <w:t>Thoma</w:t>
      </w:r>
      <w:proofErr w:type="spellEnd"/>
      <w:r w:rsidR="00E0347A">
        <w:rPr>
          <w:sz w:val="20"/>
          <w:szCs w:val="20"/>
        </w:rPr>
        <w:t xml:space="preserve">, Nick </w:t>
      </w:r>
      <w:proofErr w:type="spellStart"/>
      <w:r w:rsidR="00E0347A">
        <w:rPr>
          <w:sz w:val="20"/>
          <w:szCs w:val="20"/>
        </w:rPr>
        <w:t>Stoddart</w:t>
      </w:r>
      <w:proofErr w:type="spellEnd"/>
      <w:r w:rsidR="00E0347A">
        <w:rPr>
          <w:sz w:val="20"/>
          <w:szCs w:val="20"/>
        </w:rPr>
        <w:t xml:space="preserve">, Ying Wang, </w:t>
      </w:r>
      <w:r w:rsidR="00893097">
        <w:rPr>
          <w:sz w:val="20"/>
          <w:szCs w:val="20"/>
        </w:rPr>
        <w:t>Sarah Collier, Carolyn Betz,</w:t>
      </w:r>
      <w:r w:rsidR="00E0347A">
        <w:rPr>
          <w:sz w:val="20"/>
          <w:szCs w:val="20"/>
        </w:rPr>
        <w:t xml:space="preserve"> Matt </w:t>
      </w:r>
      <w:proofErr w:type="spellStart"/>
      <w:r w:rsidR="00E0347A">
        <w:rPr>
          <w:sz w:val="20"/>
          <w:szCs w:val="20"/>
        </w:rPr>
        <w:t>Ruark</w:t>
      </w:r>
      <w:proofErr w:type="spellEnd"/>
      <w:r w:rsidR="00E0347A">
        <w:rPr>
          <w:sz w:val="20"/>
          <w:szCs w:val="20"/>
        </w:rPr>
        <w:t>,</w:t>
      </w:r>
      <w:r w:rsidR="00893097">
        <w:rPr>
          <w:sz w:val="20"/>
          <w:szCs w:val="20"/>
        </w:rPr>
        <w:t xml:space="preserve"> </w:t>
      </w:r>
      <w:r w:rsidR="00E0347A">
        <w:rPr>
          <w:sz w:val="20"/>
          <w:szCs w:val="20"/>
        </w:rPr>
        <w:t xml:space="preserve">Quirine </w:t>
      </w:r>
      <w:proofErr w:type="spellStart"/>
      <w:r w:rsidR="00E0347A">
        <w:rPr>
          <w:sz w:val="20"/>
          <w:szCs w:val="20"/>
        </w:rPr>
        <w:t>Ketterings</w:t>
      </w:r>
      <w:proofErr w:type="spellEnd"/>
      <w:r w:rsidR="00E0347A">
        <w:rPr>
          <w:sz w:val="20"/>
          <w:szCs w:val="20"/>
        </w:rPr>
        <w:t xml:space="preserve">, Joyce Cooper, Kristina, Katerina </w:t>
      </w:r>
      <w:proofErr w:type="spellStart"/>
      <w:r w:rsidR="00E0347A">
        <w:rPr>
          <w:sz w:val="20"/>
          <w:szCs w:val="20"/>
        </w:rPr>
        <w:t>Stylianou</w:t>
      </w:r>
      <w:proofErr w:type="spellEnd"/>
      <w:r w:rsidR="00E0347A">
        <w:rPr>
          <w:sz w:val="20"/>
          <w:szCs w:val="20"/>
        </w:rPr>
        <w:t xml:space="preserve">, </w:t>
      </w:r>
      <w:r w:rsidR="007D6EB9" w:rsidRPr="00C61A77">
        <w:rPr>
          <w:sz w:val="20"/>
          <w:szCs w:val="20"/>
        </w:rPr>
        <w:t xml:space="preserve">Karin </w:t>
      </w:r>
      <w:proofErr w:type="spellStart"/>
      <w:r w:rsidR="007D6EB9" w:rsidRPr="00C61A77">
        <w:rPr>
          <w:sz w:val="20"/>
          <w:szCs w:val="20"/>
        </w:rPr>
        <w:t>Veltman</w:t>
      </w:r>
      <w:proofErr w:type="spellEnd"/>
      <w:r w:rsidR="007D6EB9" w:rsidRPr="00C61A77">
        <w:rPr>
          <w:sz w:val="20"/>
          <w:szCs w:val="20"/>
        </w:rPr>
        <w:t>, Olivier Jolliet</w:t>
      </w:r>
    </w:p>
    <w:p w:rsidR="00D01F52" w:rsidRDefault="00D01F52" w:rsidP="00F800C7">
      <w:pPr>
        <w:spacing w:after="0"/>
        <w:rPr>
          <w:sz w:val="20"/>
          <w:szCs w:val="20"/>
        </w:rPr>
      </w:pPr>
    </w:p>
    <w:p w:rsidR="00D01F52" w:rsidRPr="00D01F52" w:rsidRDefault="00D01F52" w:rsidP="00F800C7">
      <w:pPr>
        <w:spacing w:after="0"/>
        <w:rPr>
          <w:b/>
          <w:sz w:val="20"/>
          <w:szCs w:val="20"/>
        </w:rPr>
      </w:pPr>
      <w:r w:rsidRPr="00D01F52">
        <w:rPr>
          <w:b/>
          <w:sz w:val="20"/>
          <w:szCs w:val="20"/>
        </w:rPr>
        <w:t xml:space="preserve">Next teleconference: </w:t>
      </w:r>
      <w:r>
        <w:rPr>
          <w:b/>
          <w:sz w:val="20"/>
          <w:szCs w:val="20"/>
        </w:rPr>
        <w:t xml:space="preserve"> Friday, April 29</w:t>
      </w:r>
      <w:r w:rsidRPr="00D01F52">
        <w:rPr>
          <w:b/>
          <w:sz w:val="20"/>
          <w:szCs w:val="20"/>
          <w:vertAlign w:val="superscript"/>
        </w:rPr>
        <w:t>th</w:t>
      </w:r>
      <w:r>
        <w:rPr>
          <w:b/>
          <w:sz w:val="20"/>
          <w:szCs w:val="20"/>
        </w:rPr>
        <w:t>, 11am – 1pm (EDT) (</w:t>
      </w:r>
      <w:proofErr w:type="gramStart"/>
      <w:r>
        <w:rPr>
          <w:b/>
          <w:sz w:val="20"/>
          <w:szCs w:val="20"/>
        </w:rPr>
        <w:t>10am-noon</w:t>
      </w:r>
      <w:proofErr w:type="gramEnd"/>
      <w:r>
        <w:rPr>
          <w:b/>
          <w:sz w:val="20"/>
          <w:szCs w:val="20"/>
        </w:rPr>
        <w:t>, Central)</w:t>
      </w:r>
    </w:p>
    <w:p w:rsidR="007D6EB9" w:rsidRPr="00C61A77" w:rsidRDefault="007D6EB9" w:rsidP="00F800C7">
      <w:pPr>
        <w:spacing w:after="0"/>
        <w:rPr>
          <w:sz w:val="20"/>
          <w:szCs w:val="20"/>
        </w:rPr>
      </w:pPr>
    </w:p>
    <w:p w:rsidR="00F800C7" w:rsidRPr="00C61A77" w:rsidRDefault="00F800C7" w:rsidP="00F800C7">
      <w:pPr>
        <w:spacing w:after="0"/>
        <w:rPr>
          <w:b/>
          <w:sz w:val="20"/>
          <w:szCs w:val="20"/>
        </w:rPr>
      </w:pPr>
      <w:r w:rsidRPr="00C61A77">
        <w:rPr>
          <w:b/>
          <w:sz w:val="20"/>
          <w:szCs w:val="20"/>
        </w:rPr>
        <w:t>Action points:</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040"/>
        <w:gridCol w:w="2628"/>
      </w:tblGrid>
      <w:tr w:rsidR="00F800C7" w:rsidRPr="00C61A77" w:rsidTr="00FE17A6">
        <w:tc>
          <w:tcPr>
            <w:tcW w:w="1908" w:type="dxa"/>
            <w:tcBorders>
              <w:top w:val="single" w:sz="18" w:space="0" w:color="auto"/>
              <w:bottom w:val="single" w:sz="8" w:space="0" w:color="auto"/>
            </w:tcBorders>
          </w:tcPr>
          <w:p w:rsidR="00F800C7" w:rsidRPr="00C61A77" w:rsidRDefault="00F800C7" w:rsidP="00F800C7">
            <w:pPr>
              <w:rPr>
                <w:b/>
                <w:sz w:val="20"/>
                <w:szCs w:val="20"/>
              </w:rPr>
            </w:pPr>
            <w:r w:rsidRPr="00C61A77">
              <w:rPr>
                <w:b/>
                <w:sz w:val="20"/>
                <w:szCs w:val="20"/>
              </w:rPr>
              <w:t>Persons</w:t>
            </w:r>
          </w:p>
        </w:tc>
        <w:tc>
          <w:tcPr>
            <w:tcW w:w="5040" w:type="dxa"/>
            <w:tcBorders>
              <w:top w:val="single" w:sz="18" w:space="0" w:color="auto"/>
              <w:bottom w:val="single" w:sz="8" w:space="0" w:color="auto"/>
            </w:tcBorders>
          </w:tcPr>
          <w:p w:rsidR="00F800C7" w:rsidRPr="00C61A77" w:rsidRDefault="00F800C7" w:rsidP="00F800C7">
            <w:pPr>
              <w:rPr>
                <w:b/>
                <w:sz w:val="20"/>
                <w:szCs w:val="20"/>
              </w:rPr>
            </w:pPr>
            <w:r w:rsidRPr="00C61A77">
              <w:rPr>
                <w:b/>
                <w:sz w:val="20"/>
                <w:szCs w:val="20"/>
              </w:rPr>
              <w:t>Action</w:t>
            </w:r>
          </w:p>
        </w:tc>
        <w:tc>
          <w:tcPr>
            <w:tcW w:w="2628" w:type="dxa"/>
            <w:tcBorders>
              <w:top w:val="single" w:sz="18" w:space="0" w:color="auto"/>
              <w:bottom w:val="single" w:sz="8" w:space="0" w:color="auto"/>
            </w:tcBorders>
          </w:tcPr>
          <w:p w:rsidR="00F800C7" w:rsidRPr="00C61A77" w:rsidRDefault="00F800C7" w:rsidP="00F800C7">
            <w:pPr>
              <w:rPr>
                <w:b/>
                <w:sz w:val="20"/>
                <w:szCs w:val="20"/>
              </w:rPr>
            </w:pPr>
            <w:r w:rsidRPr="00C61A77">
              <w:rPr>
                <w:b/>
                <w:sz w:val="20"/>
                <w:szCs w:val="20"/>
              </w:rPr>
              <w:t>Date</w:t>
            </w:r>
          </w:p>
        </w:tc>
      </w:tr>
      <w:tr w:rsidR="00CD66E9" w:rsidRPr="00C61A77" w:rsidTr="00FE17A6">
        <w:tc>
          <w:tcPr>
            <w:tcW w:w="1908" w:type="dxa"/>
            <w:tcBorders>
              <w:top w:val="single" w:sz="8" w:space="0" w:color="auto"/>
              <w:bottom w:val="dotted" w:sz="4" w:space="0" w:color="auto"/>
            </w:tcBorders>
          </w:tcPr>
          <w:p w:rsidR="00CD66E9" w:rsidRDefault="005C3CBD" w:rsidP="00526157">
            <w:pPr>
              <w:rPr>
                <w:sz w:val="20"/>
                <w:szCs w:val="20"/>
              </w:rPr>
            </w:pPr>
            <w:r>
              <w:rPr>
                <w:sz w:val="20"/>
                <w:szCs w:val="20"/>
              </w:rPr>
              <w:t xml:space="preserve">Al </w:t>
            </w:r>
            <w:proofErr w:type="spellStart"/>
            <w:r>
              <w:rPr>
                <w:sz w:val="20"/>
                <w:szCs w:val="20"/>
              </w:rPr>
              <w:t>Rotz</w:t>
            </w:r>
            <w:proofErr w:type="spellEnd"/>
            <w:r>
              <w:rPr>
                <w:sz w:val="20"/>
                <w:szCs w:val="20"/>
              </w:rPr>
              <w:t>, Larry Chase</w:t>
            </w:r>
          </w:p>
        </w:tc>
        <w:tc>
          <w:tcPr>
            <w:tcW w:w="5040" w:type="dxa"/>
            <w:tcBorders>
              <w:top w:val="single" w:sz="8" w:space="0" w:color="auto"/>
              <w:bottom w:val="dotted" w:sz="4" w:space="0" w:color="auto"/>
            </w:tcBorders>
          </w:tcPr>
          <w:p w:rsidR="00CD66E9" w:rsidRDefault="005C3CBD" w:rsidP="005C3CBD">
            <w:pPr>
              <w:rPr>
                <w:sz w:val="20"/>
                <w:szCs w:val="20"/>
              </w:rPr>
            </w:pPr>
            <w:r>
              <w:rPr>
                <w:sz w:val="20"/>
                <w:szCs w:val="20"/>
              </w:rPr>
              <w:t>Define and agree upon feed rations for 150 cow herd and 1500 cow herd</w:t>
            </w:r>
          </w:p>
        </w:tc>
        <w:tc>
          <w:tcPr>
            <w:tcW w:w="2628" w:type="dxa"/>
            <w:tcBorders>
              <w:top w:val="single" w:sz="8" w:space="0" w:color="auto"/>
              <w:bottom w:val="dotted" w:sz="4" w:space="0" w:color="auto"/>
            </w:tcBorders>
          </w:tcPr>
          <w:p w:rsidR="00CD66E9" w:rsidRDefault="00BE3502" w:rsidP="00CD66E9">
            <w:pPr>
              <w:rPr>
                <w:i/>
                <w:sz w:val="20"/>
                <w:szCs w:val="20"/>
              </w:rPr>
            </w:pPr>
            <w:r>
              <w:rPr>
                <w:i/>
                <w:sz w:val="20"/>
                <w:szCs w:val="20"/>
              </w:rPr>
              <w:t>asap</w:t>
            </w:r>
          </w:p>
        </w:tc>
      </w:tr>
      <w:tr w:rsidR="00BE3502" w:rsidRPr="00C61A77" w:rsidTr="00FE17A6">
        <w:tc>
          <w:tcPr>
            <w:tcW w:w="1908" w:type="dxa"/>
            <w:tcBorders>
              <w:top w:val="dotted" w:sz="4" w:space="0" w:color="auto"/>
              <w:bottom w:val="single" w:sz="18" w:space="0" w:color="auto"/>
            </w:tcBorders>
          </w:tcPr>
          <w:p w:rsidR="00BE3502" w:rsidRDefault="00BE3502" w:rsidP="000A3267">
            <w:pPr>
              <w:rPr>
                <w:sz w:val="20"/>
                <w:szCs w:val="20"/>
              </w:rPr>
            </w:pPr>
            <w:r>
              <w:rPr>
                <w:sz w:val="20"/>
                <w:szCs w:val="20"/>
              </w:rPr>
              <w:t>Nick/Greg</w:t>
            </w:r>
          </w:p>
        </w:tc>
        <w:tc>
          <w:tcPr>
            <w:tcW w:w="5040" w:type="dxa"/>
            <w:tcBorders>
              <w:top w:val="dotted" w:sz="4" w:space="0" w:color="auto"/>
              <w:bottom w:val="single" w:sz="18" w:space="0" w:color="auto"/>
            </w:tcBorders>
          </w:tcPr>
          <w:p w:rsidR="00BE3502" w:rsidRDefault="00BE3502" w:rsidP="000A3267">
            <w:pPr>
              <w:rPr>
                <w:sz w:val="20"/>
                <w:szCs w:val="20"/>
              </w:rPr>
            </w:pPr>
            <w:r>
              <w:rPr>
                <w:sz w:val="20"/>
                <w:szCs w:val="20"/>
              </w:rPr>
              <w:t xml:space="preserve">Assist Al </w:t>
            </w:r>
            <w:proofErr w:type="spellStart"/>
            <w:r>
              <w:rPr>
                <w:sz w:val="20"/>
                <w:szCs w:val="20"/>
              </w:rPr>
              <w:t>Rotz</w:t>
            </w:r>
            <w:proofErr w:type="spellEnd"/>
            <w:r>
              <w:rPr>
                <w:sz w:val="20"/>
                <w:szCs w:val="20"/>
              </w:rPr>
              <w:t xml:space="preserve"> in extracting crop-specific emissions and crop yield for each scenario</w:t>
            </w:r>
          </w:p>
        </w:tc>
        <w:tc>
          <w:tcPr>
            <w:tcW w:w="2628" w:type="dxa"/>
            <w:tcBorders>
              <w:top w:val="dotted" w:sz="4" w:space="0" w:color="auto"/>
              <w:bottom w:val="single" w:sz="18" w:space="0" w:color="auto"/>
            </w:tcBorders>
          </w:tcPr>
          <w:p w:rsidR="00BE3502" w:rsidRDefault="00BE3502" w:rsidP="00F800C7">
            <w:pPr>
              <w:rPr>
                <w:i/>
                <w:sz w:val="20"/>
                <w:szCs w:val="20"/>
              </w:rPr>
            </w:pPr>
          </w:p>
        </w:tc>
      </w:tr>
    </w:tbl>
    <w:p w:rsidR="008F3D5F" w:rsidRPr="00BE3502" w:rsidRDefault="008F3D5F" w:rsidP="00BE3502">
      <w:pPr>
        <w:pStyle w:val="Heading2"/>
        <w:spacing w:after="120"/>
        <w:rPr>
          <w:rFonts w:asciiTheme="minorHAnsi" w:hAnsiTheme="minorHAnsi"/>
          <w:color w:val="auto"/>
          <w:sz w:val="20"/>
          <w:szCs w:val="20"/>
        </w:rPr>
      </w:pPr>
      <w:r w:rsidRPr="00BE3502">
        <w:rPr>
          <w:rFonts w:asciiTheme="minorHAnsi" w:hAnsiTheme="minorHAnsi"/>
          <w:color w:val="auto"/>
          <w:sz w:val="20"/>
          <w:szCs w:val="20"/>
        </w:rPr>
        <w:t>Agenda</w:t>
      </w:r>
    </w:p>
    <w:p w:rsidR="00246CD9" w:rsidRPr="00246CD9" w:rsidRDefault="00246CD9" w:rsidP="00246CD9">
      <w:pPr>
        <w:pStyle w:val="ListParagraph"/>
        <w:numPr>
          <w:ilvl w:val="0"/>
          <w:numId w:val="14"/>
        </w:numPr>
        <w:shd w:val="clear" w:color="auto" w:fill="FFFFFF"/>
        <w:spacing w:after="0"/>
        <w:ind w:left="360"/>
        <w:jc w:val="both"/>
        <w:rPr>
          <w:rFonts w:cs="Arial"/>
          <w:b/>
          <w:bCs/>
          <w:color w:val="222222"/>
          <w:sz w:val="20"/>
          <w:szCs w:val="20"/>
          <w:shd w:val="clear" w:color="auto" w:fill="FFFFFF"/>
        </w:rPr>
      </w:pPr>
      <w:r w:rsidRPr="00246CD9">
        <w:rPr>
          <w:rFonts w:cs="Arial"/>
          <w:b/>
          <w:bCs/>
          <w:color w:val="222222"/>
          <w:sz w:val="20"/>
          <w:szCs w:val="20"/>
          <w:shd w:val="clear" w:color="auto" w:fill="FFFFFF"/>
        </w:rPr>
        <w:t>In terms of farm characteristics, what should be kept constant in the various scenarios to best integrate the feed BMPs with the field BMPs?</w:t>
      </w:r>
    </w:p>
    <w:p w:rsidR="00246CD9" w:rsidRPr="00246CD9" w:rsidRDefault="00246CD9" w:rsidP="00246CD9">
      <w:pPr>
        <w:pStyle w:val="ListParagraph"/>
        <w:shd w:val="clear" w:color="auto" w:fill="FFFFFF"/>
        <w:spacing w:after="0"/>
        <w:ind w:left="360" w:hanging="360"/>
        <w:jc w:val="both"/>
        <w:rPr>
          <w:rFonts w:cs="Arial"/>
          <w:color w:val="222222"/>
          <w:sz w:val="20"/>
          <w:szCs w:val="20"/>
          <w:shd w:val="clear" w:color="auto" w:fill="FFFFFF"/>
        </w:rPr>
      </w:pPr>
      <w:r w:rsidRPr="00246CD9">
        <w:rPr>
          <w:rFonts w:cs="Arial"/>
          <w:color w:val="222222"/>
          <w:sz w:val="20"/>
          <w:szCs w:val="20"/>
        </w:rPr>
        <w:br/>
      </w:r>
      <w:r w:rsidRPr="00246CD9">
        <w:rPr>
          <w:rFonts w:cs="Arial"/>
          <w:b/>
          <w:bCs/>
          <w:color w:val="222222"/>
          <w:sz w:val="20"/>
          <w:szCs w:val="20"/>
          <w:shd w:val="clear" w:color="auto" w:fill="FFFFFF"/>
        </w:rPr>
        <w:t>Proposals:</w:t>
      </w:r>
      <w:r w:rsidRPr="00246CD9">
        <w:rPr>
          <w:rStyle w:val="apple-converted-space"/>
          <w:rFonts w:cs="Arial"/>
          <w:b/>
          <w:bCs/>
          <w:color w:val="222222"/>
          <w:sz w:val="20"/>
          <w:szCs w:val="20"/>
          <w:shd w:val="clear" w:color="auto" w:fill="FFFFFF"/>
        </w:rPr>
        <w:t> </w:t>
      </w:r>
      <w:r w:rsidRPr="00246CD9">
        <w:rPr>
          <w:rFonts w:cs="Arial"/>
          <w:color w:val="222222"/>
          <w:sz w:val="20"/>
          <w:szCs w:val="20"/>
          <w:shd w:val="clear" w:color="auto" w:fill="FFFFFF"/>
        </w:rPr>
        <w:t>a) cultivated area and milk production or b) cultivated area fixed, with varying number of animals and milk production to best use the field production (since the original idea of adapting area to maintain identical milk production is too complex). In both cases, we will need to get the emissions per kg of crop produced for each of the produced crops separately to correct for imports and exports.</w:t>
      </w:r>
    </w:p>
    <w:p w:rsidR="00246CD9" w:rsidRPr="00246CD9" w:rsidRDefault="00246CD9" w:rsidP="00246CD9">
      <w:pPr>
        <w:pStyle w:val="ListParagraph"/>
        <w:shd w:val="clear" w:color="auto" w:fill="FFFFFF"/>
        <w:spacing w:after="0"/>
        <w:ind w:left="360" w:hanging="360"/>
        <w:jc w:val="both"/>
        <w:rPr>
          <w:rFonts w:eastAsia="Times New Roman" w:cs="Times New Roman"/>
          <w:sz w:val="20"/>
          <w:szCs w:val="20"/>
        </w:rPr>
      </w:pPr>
    </w:p>
    <w:p w:rsidR="00246CD9" w:rsidRPr="00246CD9" w:rsidRDefault="00246CD9" w:rsidP="00246CD9">
      <w:pPr>
        <w:pStyle w:val="ListParagraph"/>
        <w:numPr>
          <w:ilvl w:val="0"/>
          <w:numId w:val="14"/>
        </w:numPr>
        <w:shd w:val="clear" w:color="auto" w:fill="FFFFFF"/>
        <w:spacing w:after="0"/>
        <w:ind w:left="360"/>
        <w:jc w:val="both"/>
        <w:rPr>
          <w:rFonts w:cs="Arial"/>
          <w:color w:val="222222"/>
          <w:sz w:val="20"/>
          <w:szCs w:val="20"/>
          <w:shd w:val="clear" w:color="auto" w:fill="FFFFFF"/>
        </w:rPr>
      </w:pPr>
      <w:r w:rsidRPr="00246CD9">
        <w:rPr>
          <w:rFonts w:cs="Arial"/>
          <w:b/>
          <w:bCs/>
          <w:color w:val="222222"/>
          <w:sz w:val="20"/>
          <w:szCs w:val="20"/>
          <w:shd w:val="clear" w:color="auto" w:fill="FFFFFF"/>
        </w:rPr>
        <w:t>How to ensure model comparability and a meaningful integration (i.e. emission ranges) of model outputs?</w:t>
      </w:r>
      <w:r w:rsidRPr="00246CD9">
        <w:rPr>
          <w:rFonts w:cs="Arial"/>
          <w:b/>
          <w:bCs/>
          <w:color w:val="222222"/>
          <w:sz w:val="20"/>
          <w:szCs w:val="20"/>
          <w:shd w:val="clear" w:color="auto" w:fill="FFFFFF"/>
        </w:rPr>
        <w:br/>
      </w:r>
      <w:r w:rsidRPr="00246CD9">
        <w:rPr>
          <w:rFonts w:cs="Arial"/>
          <w:color w:val="222222"/>
          <w:sz w:val="20"/>
          <w:szCs w:val="20"/>
          <w:shd w:val="clear" w:color="auto" w:fill="FFFFFF"/>
        </w:rPr>
        <w:t>Two main points here: a) For each scenario, DAYCENT and APEX need the amount of manure/N/P applied on each crop (this was taken from IFSM in our previous study, including the subtraction of the amount of NH3-N volatilized at manure application for DAYCENT) and b) We would like to maximize the usefulness of our outputs to other team members, particularly the LCA team, which will use IFSM for a first estimate with a potential uncertainty range defined by the other models for specific farm components.</w:t>
      </w:r>
    </w:p>
    <w:p w:rsidR="00246CD9" w:rsidRDefault="00246CD9" w:rsidP="00246CD9">
      <w:pPr>
        <w:shd w:val="clear" w:color="auto" w:fill="FFFFFF"/>
        <w:spacing w:after="0"/>
        <w:ind w:left="360"/>
        <w:jc w:val="both"/>
        <w:rPr>
          <w:rFonts w:cs="Arial"/>
          <w:color w:val="222222"/>
          <w:sz w:val="20"/>
          <w:szCs w:val="20"/>
        </w:rPr>
      </w:pPr>
      <w:r w:rsidRPr="00246CD9">
        <w:rPr>
          <w:rFonts w:cs="Arial"/>
          <w:color w:val="222222"/>
          <w:sz w:val="20"/>
          <w:szCs w:val="20"/>
        </w:rPr>
        <w:br/>
      </w:r>
      <w:r w:rsidRPr="00246CD9">
        <w:rPr>
          <w:rFonts w:cs="Arial"/>
          <w:b/>
          <w:bCs/>
          <w:color w:val="222222"/>
          <w:sz w:val="20"/>
          <w:szCs w:val="20"/>
          <w:shd w:val="clear" w:color="auto" w:fill="FFFFFF"/>
        </w:rPr>
        <w:t>Proposal:</w:t>
      </w:r>
      <w:r w:rsidRPr="00246CD9">
        <w:rPr>
          <w:rStyle w:val="apple-converted-space"/>
          <w:rFonts w:cs="Arial"/>
          <w:b/>
          <w:bCs/>
          <w:color w:val="222222"/>
          <w:sz w:val="20"/>
          <w:szCs w:val="20"/>
          <w:shd w:val="clear" w:color="auto" w:fill="FFFFFF"/>
        </w:rPr>
        <w:t> </w:t>
      </w:r>
      <w:r w:rsidRPr="00246CD9">
        <w:rPr>
          <w:rFonts w:cs="Arial"/>
          <w:color w:val="222222"/>
          <w:sz w:val="20"/>
          <w:szCs w:val="20"/>
          <w:shd w:val="clear" w:color="auto" w:fill="FFFFFF"/>
        </w:rPr>
        <w:t xml:space="preserve">Once all scenarios are harmonized with respect to challenge 1 (as described above) and with Larry's rations, we propose to take the input data and results from IFSM, that is manure application, defined crop rotations, crop acres, and feed rations, as the basis for the other models, at least for APEX, DAYCENT and </w:t>
      </w:r>
      <w:proofErr w:type="spellStart"/>
      <w:r w:rsidRPr="00246CD9">
        <w:rPr>
          <w:rFonts w:cs="Arial"/>
          <w:color w:val="222222"/>
          <w:sz w:val="20"/>
          <w:szCs w:val="20"/>
          <w:shd w:val="clear" w:color="auto" w:fill="FFFFFF"/>
        </w:rPr>
        <w:t>CNCPS.For</w:t>
      </w:r>
      <w:proofErr w:type="spellEnd"/>
      <w:r w:rsidRPr="00246CD9">
        <w:rPr>
          <w:rFonts w:cs="Arial"/>
          <w:color w:val="222222"/>
          <w:sz w:val="20"/>
          <w:szCs w:val="20"/>
          <w:shd w:val="clear" w:color="auto" w:fill="FFFFFF"/>
        </w:rPr>
        <w:t xml:space="preserve"> DNDC it would be of interest to a) run DNDC on the same input data as IFSM (feed ration, crop rotation etc.) and b) also harmonize the internal farm flows with IFSM (amount excreted and/or amount applied on the field) and re-run the scenarios - at least the main scenarios identified under point 4.</w:t>
      </w:r>
    </w:p>
    <w:p w:rsidR="00246CD9" w:rsidRDefault="00246CD9" w:rsidP="00246CD9">
      <w:pPr>
        <w:shd w:val="clear" w:color="auto" w:fill="FFFFFF"/>
        <w:spacing w:after="0"/>
        <w:ind w:left="360"/>
        <w:jc w:val="both"/>
        <w:rPr>
          <w:rFonts w:cs="Arial"/>
          <w:color w:val="222222"/>
          <w:sz w:val="20"/>
          <w:szCs w:val="20"/>
        </w:rPr>
      </w:pPr>
    </w:p>
    <w:p w:rsidR="00246CD9" w:rsidRDefault="00246CD9" w:rsidP="00246CD9">
      <w:pPr>
        <w:pStyle w:val="ListParagraph"/>
        <w:numPr>
          <w:ilvl w:val="0"/>
          <w:numId w:val="14"/>
        </w:numPr>
        <w:shd w:val="clear" w:color="auto" w:fill="FFFFFF"/>
        <w:spacing w:after="0"/>
        <w:ind w:left="360"/>
        <w:jc w:val="both"/>
        <w:rPr>
          <w:rFonts w:cs="Arial"/>
          <w:color w:val="222222"/>
          <w:sz w:val="20"/>
          <w:szCs w:val="20"/>
          <w:shd w:val="clear" w:color="auto" w:fill="FFFFFF"/>
        </w:rPr>
      </w:pPr>
      <w:r w:rsidRPr="00246CD9">
        <w:rPr>
          <w:rFonts w:cs="Arial"/>
          <w:b/>
          <w:bCs/>
          <w:color w:val="222222"/>
          <w:sz w:val="20"/>
          <w:szCs w:val="20"/>
          <w:shd w:val="clear" w:color="auto" w:fill="FFFFFF"/>
        </w:rPr>
        <w:t>How to integrate the individual, farm-component specific BMPs into a small set of whole-farm scenarios?</w:t>
      </w:r>
      <w:r w:rsidRPr="00246CD9">
        <w:rPr>
          <w:rStyle w:val="apple-converted-space"/>
          <w:rFonts w:cs="Arial"/>
          <w:color w:val="222222"/>
          <w:sz w:val="20"/>
          <w:szCs w:val="20"/>
          <w:shd w:val="clear" w:color="auto" w:fill="FFFFFF"/>
        </w:rPr>
        <w:t> </w:t>
      </w:r>
      <w:r w:rsidRPr="00246CD9">
        <w:rPr>
          <w:rFonts w:cs="Arial"/>
          <w:color w:val="222222"/>
          <w:sz w:val="20"/>
          <w:szCs w:val="20"/>
        </w:rPr>
        <w:br/>
      </w:r>
      <w:r w:rsidRPr="00246CD9">
        <w:rPr>
          <w:rFonts w:cs="Arial"/>
          <w:color w:val="222222"/>
          <w:sz w:val="20"/>
          <w:szCs w:val="20"/>
          <w:shd w:val="clear" w:color="auto" w:fill="FFFFFF"/>
        </w:rPr>
        <w:t>Joyce will propose us a strategy to get the maximum information from a minimum number of scenarios.</w:t>
      </w:r>
    </w:p>
    <w:p w:rsidR="00246CD9" w:rsidRPr="00246CD9" w:rsidRDefault="00246CD9" w:rsidP="00246CD9">
      <w:pPr>
        <w:pStyle w:val="ListParagraph"/>
        <w:shd w:val="clear" w:color="auto" w:fill="FFFFFF"/>
        <w:spacing w:after="0"/>
        <w:ind w:left="360"/>
        <w:jc w:val="both"/>
        <w:rPr>
          <w:rFonts w:cs="Arial"/>
          <w:color w:val="222222"/>
          <w:sz w:val="20"/>
          <w:szCs w:val="20"/>
          <w:shd w:val="clear" w:color="auto" w:fill="FFFFFF"/>
        </w:rPr>
      </w:pPr>
    </w:p>
    <w:p w:rsidR="00246CD9" w:rsidRPr="00246CD9" w:rsidRDefault="00246CD9" w:rsidP="00246CD9">
      <w:pPr>
        <w:pStyle w:val="ListParagraph"/>
        <w:numPr>
          <w:ilvl w:val="0"/>
          <w:numId w:val="14"/>
        </w:numPr>
        <w:shd w:val="clear" w:color="auto" w:fill="FFFFFF"/>
        <w:spacing w:after="0"/>
        <w:ind w:left="360"/>
        <w:jc w:val="both"/>
        <w:rPr>
          <w:rStyle w:val="apple-converted-space"/>
          <w:rFonts w:eastAsia="Times New Roman" w:cs="Times New Roman"/>
          <w:sz w:val="20"/>
          <w:szCs w:val="20"/>
        </w:rPr>
      </w:pPr>
      <w:r w:rsidRPr="00246CD9">
        <w:rPr>
          <w:rFonts w:cs="Arial"/>
          <w:b/>
          <w:bCs/>
          <w:color w:val="222222"/>
          <w:sz w:val="20"/>
          <w:szCs w:val="20"/>
          <w:shd w:val="clear" w:color="auto" w:fill="FFFFFF"/>
        </w:rPr>
        <w:t xml:space="preserve"> Which historic-current climate scenarios to run in order to ensure consistency with study and paper II on climatic influence?</w:t>
      </w:r>
      <w:r w:rsidRPr="00246CD9">
        <w:rPr>
          <w:rStyle w:val="apple-converted-space"/>
          <w:rFonts w:cs="Arial"/>
          <w:b/>
          <w:bCs/>
          <w:color w:val="222222"/>
          <w:sz w:val="20"/>
          <w:szCs w:val="20"/>
          <w:shd w:val="clear" w:color="auto" w:fill="FFFFFF"/>
        </w:rPr>
        <w:t> </w:t>
      </w:r>
    </w:p>
    <w:p w:rsidR="00F8492F" w:rsidRDefault="00F8492F" w:rsidP="00246CD9">
      <w:pPr>
        <w:pStyle w:val="ListParagraph"/>
        <w:shd w:val="clear" w:color="auto" w:fill="FFFFFF"/>
        <w:spacing w:after="0"/>
        <w:ind w:left="360"/>
        <w:jc w:val="both"/>
        <w:rPr>
          <w:rFonts w:eastAsia="Times New Roman" w:cs="Arial"/>
          <w:sz w:val="20"/>
          <w:szCs w:val="20"/>
        </w:rPr>
      </w:pPr>
      <w:r>
        <w:rPr>
          <w:rFonts w:cs="Arial"/>
          <w:color w:val="222222"/>
          <w:sz w:val="20"/>
          <w:szCs w:val="20"/>
          <w:shd w:val="clear" w:color="auto" w:fill="FFFFFF"/>
        </w:rPr>
        <w:t xml:space="preserve"> </w:t>
      </w:r>
      <w:r w:rsidR="00246CD9" w:rsidRPr="00246CD9">
        <w:rPr>
          <w:rFonts w:cs="Arial"/>
          <w:color w:val="222222"/>
          <w:sz w:val="20"/>
          <w:szCs w:val="20"/>
          <w:shd w:val="clear" w:color="auto" w:fill="FFFFFF"/>
        </w:rPr>
        <w:t>Shall we directly use the scenarios from past years from the climate team?</w:t>
      </w:r>
      <w:r w:rsidR="00246CD9" w:rsidRPr="00246CD9">
        <w:rPr>
          <w:rFonts w:eastAsia="Times New Roman" w:cs="Arial"/>
          <w:sz w:val="20"/>
          <w:szCs w:val="20"/>
        </w:rPr>
        <w:t xml:space="preserve"> </w:t>
      </w:r>
    </w:p>
    <w:p w:rsidR="00F8492F" w:rsidRPr="00BE3502" w:rsidRDefault="00E76C8C" w:rsidP="00BE3502">
      <w:pPr>
        <w:pStyle w:val="Heading2"/>
        <w:spacing w:after="120"/>
        <w:rPr>
          <w:rFonts w:asciiTheme="minorHAnsi" w:eastAsia="Times New Roman" w:hAnsiTheme="minorHAnsi"/>
          <w:color w:val="auto"/>
          <w:sz w:val="20"/>
          <w:szCs w:val="20"/>
        </w:rPr>
      </w:pPr>
      <w:r w:rsidRPr="00BE3502">
        <w:rPr>
          <w:rFonts w:asciiTheme="minorHAnsi" w:eastAsia="Times New Roman" w:hAnsiTheme="minorHAnsi"/>
          <w:color w:val="auto"/>
          <w:sz w:val="20"/>
          <w:szCs w:val="20"/>
        </w:rPr>
        <w:lastRenderedPageBreak/>
        <w:t>Main points from the teleconference</w:t>
      </w:r>
    </w:p>
    <w:p w:rsidR="00F8492F" w:rsidRPr="00F8492F" w:rsidRDefault="00F8492F" w:rsidP="00F8492F">
      <w:pPr>
        <w:shd w:val="clear" w:color="auto" w:fill="FFFFFF"/>
        <w:spacing w:after="0"/>
        <w:jc w:val="both"/>
        <w:rPr>
          <w:rFonts w:eastAsia="Times New Roman" w:cs="Times New Roman"/>
          <w:sz w:val="20"/>
          <w:szCs w:val="20"/>
        </w:rPr>
      </w:pPr>
      <w:r>
        <w:rPr>
          <w:rFonts w:eastAsia="Times New Roman" w:cs="Times New Roman"/>
          <w:sz w:val="20"/>
          <w:szCs w:val="20"/>
        </w:rPr>
        <w:t>No points added to agenda.</w:t>
      </w:r>
    </w:p>
    <w:p w:rsidR="00F800C7" w:rsidRDefault="00F8492F" w:rsidP="00BE3502">
      <w:pPr>
        <w:pStyle w:val="ListParagraph"/>
        <w:numPr>
          <w:ilvl w:val="0"/>
          <w:numId w:val="15"/>
        </w:numPr>
        <w:spacing w:before="200"/>
        <w:ind w:left="360"/>
        <w:jc w:val="both"/>
        <w:rPr>
          <w:b/>
          <w:sz w:val="20"/>
          <w:szCs w:val="20"/>
        </w:rPr>
      </w:pPr>
      <w:r>
        <w:rPr>
          <w:b/>
          <w:sz w:val="20"/>
          <w:szCs w:val="20"/>
        </w:rPr>
        <w:t>In terms of farm characteristics what should be kept constant to integrate feed and field BMPs?</w:t>
      </w:r>
    </w:p>
    <w:p w:rsidR="00704852" w:rsidRPr="00704852" w:rsidRDefault="00704852" w:rsidP="00BE3502">
      <w:pPr>
        <w:pStyle w:val="ListParagraph"/>
        <w:spacing w:before="120" w:after="120"/>
        <w:ind w:left="360"/>
        <w:jc w:val="both"/>
        <w:rPr>
          <w:i/>
          <w:sz w:val="20"/>
          <w:szCs w:val="20"/>
        </w:rPr>
      </w:pPr>
      <w:r w:rsidRPr="00704852">
        <w:rPr>
          <w:i/>
          <w:sz w:val="20"/>
          <w:szCs w:val="20"/>
        </w:rPr>
        <w:t>Farm characteristics</w:t>
      </w:r>
    </w:p>
    <w:p w:rsidR="00704852" w:rsidRDefault="00F8492F" w:rsidP="003D54A2">
      <w:pPr>
        <w:pStyle w:val="ListParagraph"/>
        <w:numPr>
          <w:ilvl w:val="0"/>
          <w:numId w:val="10"/>
        </w:numPr>
        <w:jc w:val="both"/>
        <w:rPr>
          <w:sz w:val="20"/>
          <w:szCs w:val="20"/>
        </w:rPr>
      </w:pPr>
      <w:r>
        <w:rPr>
          <w:sz w:val="20"/>
          <w:szCs w:val="20"/>
        </w:rPr>
        <w:t>It is decided that</w:t>
      </w:r>
      <w:r w:rsidR="00EA1D71">
        <w:rPr>
          <w:sz w:val="20"/>
          <w:szCs w:val="20"/>
        </w:rPr>
        <w:t xml:space="preserve"> (per farm type)</w:t>
      </w:r>
      <w:r>
        <w:rPr>
          <w:sz w:val="20"/>
          <w:szCs w:val="20"/>
        </w:rPr>
        <w:t>:</w:t>
      </w:r>
      <w:r w:rsidR="00EA1D71">
        <w:rPr>
          <w:sz w:val="20"/>
          <w:szCs w:val="20"/>
        </w:rPr>
        <w:t xml:space="preserve"> </w:t>
      </w:r>
    </w:p>
    <w:p w:rsidR="00704852" w:rsidRDefault="00704852" w:rsidP="00704852">
      <w:pPr>
        <w:pStyle w:val="ListParagraph"/>
        <w:numPr>
          <w:ilvl w:val="0"/>
          <w:numId w:val="17"/>
        </w:numPr>
        <w:jc w:val="both"/>
        <w:rPr>
          <w:sz w:val="20"/>
          <w:szCs w:val="20"/>
        </w:rPr>
      </w:pPr>
      <w:r>
        <w:rPr>
          <w:sz w:val="20"/>
          <w:szCs w:val="20"/>
        </w:rPr>
        <w:t xml:space="preserve">Total cultivated </w:t>
      </w:r>
      <w:r w:rsidR="00F8492F">
        <w:rPr>
          <w:sz w:val="20"/>
          <w:szCs w:val="20"/>
        </w:rPr>
        <w:t>area</w:t>
      </w:r>
      <w:r w:rsidR="00EA1D71">
        <w:rPr>
          <w:sz w:val="20"/>
          <w:szCs w:val="20"/>
        </w:rPr>
        <w:t xml:space="preserve"> will be</w:t>
      </w:r>
      <w:r w:rsidR="00F8492F">
        <w:rPr>
          <w:sz w:val="20"/>
          <w:szCs w:val="20"/>
        </w:rPr>
        <w:t xml:space="preserve"> fixed</w:t>
      </w:r>
      <w:r>
        <w:rPr>
          <w:sz w:val="20"/>
          <w:szCs w:val="20"/>
        </w:rPr>
        <w:t xml:space="preserve"> (areas of individual crops can vary per scenario)</w:t>
      </w:r>
      <w:r w:rsidR="00F8492F">
        <w:rPr>
          <w:sz w:val="20"/>
          <w:szCs w:val="20"/>
        </w:rPr>
        <w:t xml:space="preserve">; </w:t>
      </w:r>
    </w:p>
    <w:p w:rsidR="00704852" w:rsidRDefault="00704852" w:rsidP="00704852">
      <w:pPr>
        <w:pStyle w:val="ListParagraph"/>
        <w:numPr>
          <w:ilvl w:val="0"/>
          <w:numId w:val="17"/>
        </w:numPr>
        <w:jc w:val="both"/>
        <w:rPr>
          <w:sz w:val="20"/>
          <w:szCs w:val="20"/>
        </w:rPr>
      </w:pPr>
      <w:r>
        <w:rPr>
          <w:sz w:val="20"/>
          <w:szCs w:val="20"/>
        </w:rPr>
        <w:t>Number</w:t>
      </w:r>
      <w:r w:rsidR="00F8492F">
        <w:rPr>
          <w:sz w:val="20"/>
          <w:szCs w:val="20"/>
        </w:rPr>
        <w:t xml:space="preserve"> of animals </w:t>
      </w:r>
      <w:r w:rsidR="00EA1D71">
        <w:rPr>
          <w:sz w:val="20"/>
          <w:szCs w:val="20"/>
        </w:rPr>
        <w:t>will be</w:t>
      </w:r>
      <w:r w:rsidR="00F8492F">
        <w:rPr>
          <w:sz w:val="20"/>
          <w:szCs w:val="20"/>
        </w:rPr>
        <w:t xml:space="preserve"> fixed; </w:t>
      </w:r>
    </w:p>
    <w:p w:rsidR="00704852" w:rsidRDefault="00704852" w:rsidP="00704852">
      <w:pPr>
        <w:pStyle w:val="ListParagraph"/>
        <w:numPr>
          <w:ilvl w:val="0"/>
          <w:numId w:val="17"/>
        </w:numPr>
        <w:jc w:val="both"/>
        <w:rPr>
          <w:sz w:val="20"/>
          <w:szCs w:val="20"/>
        </w:rPr>
      </w:pPr>
      <w:r>
        <w:rPr>
          <w:sz w:val="20"/>
          <w:szCs w:val="20"/>
        </w:rPr>
        <w:t>Milk</w:t>
      </w:r>
      <w:r w:rsidR="00F8492F">
        <w:rPr>
          <w:sz w:val="20"/>
          <w:szCs w:val="20"/>
        </w:rPr>
        <w:t xml:space="preserve"> production is allowed to float, however, only if the production increases (no decrease in milk p</w:t>
      </w:r>
      <w:r w:rsidR="00DD18E7">
        <w:rPr>
          <w:sz w:val="20"/>
          <w:szCs w:val="20"/>
        </w:rPr>
        <w:t>roduction);</w:t>
      </w:r>
    </w:p>
    <w:p w:rsidR="00704852" w:rsidRDefault="00704852" w:rsidP="00704852">
      <w:pPr>
        <w:pStyle w:val="ListParagraph"/>
        <w:numPr>
          <w:ilvl w:val="0"/>
          <w:numId w:val="17"/>
        </w:numPr>
        <w:jc w:val="both"/>
        <w:rPr>
          <w:sz w:val="20"/>
          <w:szCs w:val="20"/>
        </w:rPr>
      </w:pPr>
      <w:r>
        <w:rPr>
          <w:sz w:val="20"/>
          <w:szCs w:val="20"/>
        </w:rPr>
        <w:t>A</w:t>
      </w:r>
      <w:r w:rsidR="00F8492F">
        <w:rPr>
          <w:sz w:val="20"/>
          <w:szCs w:val="20"/>
        </w:rPr>
        <w:t>s far as possible, purchases of crops and protein mixes will be kept at a minimum level.</w:t>
      </w:r>
      <w:r w:rsidR="00EA1D71">
        <w:rPr>
          <w:sz w:val="20"/>
          <w:szCs w:val="20"/>
        </w:rPr>
        <w:t xml:space="preserve"> </w:t>
      </w:r>
    </w:p>
    <w:p w:rsidR="003D54A2" w:rsidRDefault="00EA1D71" w:rsidP="00704852">
      <w:pPr>
        <w:pStyle w:val="ListParagraph"/>
        <w:numPr>
          <w:ilvl w:val="0"/>
          <w:numId w:val="17"/>
        </w:numPr>
        <w:jc w:val="both"/>
        <w:rPr>
          <w:sz w:val="20"/>
          <w:szCs w:val="20"/>
        </w:rPr>
      </w:pPr>
      <w:r>
        <w:rPr>
          <w:sz w:val="20"/>
          <w:szCs w:val="20"/>
        </w:rPr>
        <w:t>Manure export will be fixed, that is the same amount of manure export will be used for all scenarios.</w:t>
      </w:r>
    </w:p>
    <w:p w:rsidR="00DD18E7" w:rsidRDefault="00DD18E7" w:rsidP="00BE3502">
      <w:pPr>
        <w:spacing w:after="0"/>
        <w:ind w:left="360"/>
        <w:jc w:val="both"/>
        <w:rPr>
          <w:sz w:val="20"/>
          <w:szCs w:val="20"/>
        </w:rPr>
      </w:pPr>
      <w:r>
        <w:rPr>
          <w:sz w:val="20"/>
          <w:szCs w:val="20"/>
        </w:rPr>
        <w:t xml:space="preserve">Regarding the milk production: Al </w:t>
      </w:r>
      <w:proofErr w:type="spellStart"/>
      <w:r>
        <w:rPr>
          <w:sz w:val="20"/>
          <w:szCs w:val="20"/>
        </w:rPr>
        <w:t>Rotz</w:t>
      </w:r>
      <w:proofErr w:type="spellEnd"/>
      <w:r>
        <w:rPr>
          <w:sz w:val="20"/>
          <w:szCs w:val="20"/>
        </w:rPr>
        <w:t xml:space="preserve">’ BMP scenarios for the New York farm are developed by letting the milk production float, as feed intake and milk production </w:t>
      </w:r>
      <w:r w:rsidR="006C1425">
        <w:rPr>
          <w:sz w:val="20"/>
          <w:szCs w:val="20"/>
        </w:rPr>
        <w:t>increase</w:t>
      </w:r>
      <w:r w:rsidR="00BE3502">
        <w:rPr>
          <w:sz w:val="20"/>
          <w:szCs w:val="20"/>
        </w:rPr>
        <w:t>s</w:t>
      </w:r>
      <w:r w:rsidR="006C1425">
        <w:rPr>
          <w:sz w:val="20"/>
          <w:szCs w:val="20"/>
        </w:rPr>
        <w:t xml:space="preserve"> </w:t>
      </w:r>
      <w:r>
        <w:rPr>
          <w:sz w:val="20"/>
          <w:szCs w:val="20"/>
        </w:rPr>
        <w:t>with increased digestibility of feed</w:t>
      </w:r>
      <w:r w:rsidR="00D37182">
        <w:rPr>
          <w:sz w:val="20"/>
          <w:szCs w:val="20"/>
        </w:rPr>
        <w:t xml:space="preserve"> (higher NDF) and/or added fat to the diet (BMP feed scenarios). </w:t>
      </w:r>
      <w:r w:rsidR="006C1425">
        <w:rPr>
          <w:sz w:val="20"/>
          <w:szCs w:val="20"/>
        </w:rPr>
        <w:t xml:space="preserve">(For the Wisconsin farm, Al has tried to keep the milk production constant). </w:t>
      </w:r>
      <w:r>
        <w:rPr>
          <w:sz w:val="20"/>
          <w:szCs w:val="20"/>
        </w:rPr>
        <w:t>Larry mentions that a dairy farmer will not let the production vary too much. Rather the farmer would buy additional feed so that he/she can keep the milk production</w:t>
      </w:r>
      <w:r w:rsidR="004516E4">
        <w:rPr>
          <w:sz w:val="20"/>
          <w:szCs w:val="20"/>
        </w:rPr>
        <w:t xml:space="preserve"> constant, therewith ensuring a constant cash flow</w:t>
      </w:r>
      <w:r>
        <w:rPr>
          <w:sz w:val="20"/>
          <w:szCs w:val="20"/>
        </w:rPr>
        <w:t xml:space="preserve">. </w:t>
      </w:r>
      <w:r w:rsidR="007A736E">
        <w:rPr>
          <w:sz w:val="20"/>
          <w:szCs w:val="20"/>
        </w:rPr>
        <w:t xml:space="preserve">Al: What if you can get more milk? The farmer will do that. Larry agrees. </w:t>
      </w:r>
      <w:r w:rsidR="00B127A8">
        <w:rPr>
          <w:sz w:val="20"/>
          <w:szCs w:val="20"/>
        </w:rPr>
        <w:t>Greg mentions that</w:t>
      </w:r>
      <w:r w:rsidR="00D37182">
        <w:rPr>
          <w:sz w:val="20"/>
          <w:szCs w:val="20"/>
        </w:rPr>
        <w:t xml:space="preserve"> we cannot meet Larry’s scenario without purchasing feed when crop yield is low, e.g. in a bad weather year. It is decided that the milk production is allowed to float, however, only if the production increases. There should be no big decrease in milk production. We will try to minimize purchases of additional feed (as far as possible).</w:t>
      </w:r>
    </w:p>
    <w:p w:rsidR="00E76C8C" w:rsidRPr="00DD18E7" w:rsidRDefault="00E76C8C" w:rsidP="00BE3502">
      <w:pPr>
        <w:spacing w:before="120" w:after="120"/>
        <w:ind w:left="360"/>
        <w:jc w:val="both"/>
        <w:rPr>
          <w:i/>
          <w:sz w:val="20"/>
          <w:szCs w:val="20"/>
        </w:rPr>
      </w:pPr>
      <w:r>
        <w:rPr>
          <w:i/>
          <w:sz w:val="20"/>
          <w:szCs w:val="20"/>
        </w:rPr>
        <w:t>Feed</w:t>
      </w:r>
      <w:r w:rsidRPr="00DD18E7">
        <w:rPr>
          <w:i/>
          <w:sz w:val="20"/>
          <w:szCs w:val="20"/>
        </w:rPr>
        <w:t xml:space="preserve"> rations</w:t>
      </w:r>
      <w:r>
        <w:rPr>
          <w:i/>
          <w:sz w:val="20"/>
          <w:szCs w:val="20"/>
        </w:rPr>
        <w:t xml:space="preserve"> and Wisconsin farm</w:t>
      </w:r>
      <w:bookmarkStart w:id="0" w:name="_GoBack"/>
      <w:bookmarkEnd w:id="0"/>
    </w:p>
    <w:p w:rsidR="00E76C8C" w:rsidRDefault="00E76C8C" w:rsidP="00E76C8C">
      <w:pPr>
        <w:pStyle w:val="ListParagraph"/>
        <w:numPr>
          <w:ilvl w:val="0"/>
          <w:numId w:val="10"/>
        </w:numPr>
        <w:jc w:val="both"/>
        <w:rPr>
          <w:sz w:val="20"/>
          <w:szCs w:val="20"/>
        </w:rPr>
      </w:pPr>
      <w:r>
        <w:rPr>
          <w:sz w:val="20"/>
          <w:szCs w:val="20"/>
        </w:rPr>
        <w:t>Al and Larry will decide</w:t>
      </w:r>
      <w:r>
        <w:rPr>
          <w:sz w:val="20"/>
          <w:szCs w:val="20"/>
        </w:rPr>
        <w:t xml:space="preserve"> (and agree)</w:t>
      </w:r>
      <w:r>
        <w:rPr>
          <w:sz w:val="20"/>
          <w:szCs w:val="20"/>
        </w:rPr>
        <w:t xml:space="preserve"> upon feed rations for the</w:t>
      </w:r>
      <w:r>
        <w:rPr>
          <w:sz w:val="20"/>
          <w:szCs w:val="20"/>
        </w:rPr>
        <w:t xml:space="preserve"> New York farm and the</w:t>
      </w:r>
      <w:r>
        <w:rPr>
          <w:sz w:val="20"/>
          <w:szCs w:val="20"/>
        </w:rPr>
        <w:t xml:space="preserve"> Wisconsin farm.</w:t>
      </w:r>
    </w:p>
    <w:p w:rsidR="00E76C8C" w:rsidRDefault="00E76C8C" w:rsidP="00E76C8C">
      <w:pPr>
        <w:pStyle w:val="ListParagraph"/>
        <w:numPr>
          <w:ilvl w:val="0"/>
          <w:numId w:val="10"/>
        </w:numPr>
        <w:jc w:val="both"/>
        <w:rPr>
          <w:sz w:val="20"/>
          <w:szCs w:val="20"/>
        </w:rPr>
      </w:pPr>
      <w:r>
        <w:rPr>
          <w:sz w:val="20"/>
          <w:szCs w:val="20"/>
        </w:rPr>
        <w:t xml:space="preserve">For simplicity, only two protein mixes will be used: 1. degradable protein, i.e. plain soybean meal and 2. </w:t>
      </w:r>
      <w:proofErr w:type="spellStart"/>
      <w:proofErr w:type="gramStart"/>
      <w:r>
        <w:rPr>
          <w:sz w:val="20"/>
          <w:szCs w:val="20"/>
        </w:rPr>
        <w:t>undegradable</w:t>
      </w:r>
      <w:proofErr w:type="spellEnd"/>
      <w:proofErr w:type="gramEnd"/>
      <w:r>
        <w:rPr>
          <w:sz w:val="20"/>
          <w:szCs w:val="20"/>
        </w:rPr>
        <w:t xml:space="preserve"> protein, i.e. expeller soybean meal.</w:t>
      </w:r>
    </w:p>
    <w:p w:rsidR="00E76C8C" w:rsidRPr="00E76C8C" w:rsidRDefault="00E76C8C" w:rsidP="00E76C8C">
      <w:pPr>
        <w:pStyle w:val="ListParagraph"/>
        <w:numPr>
          <w:ilvl w:val="0"/>
          <w:numId w:val="10"/>
        </w:numPr>
        <w:jc w:val="both"/>
        <w:rPr>
          <w:sz w:val="20"/>
          <w:szCs w:val="20"/>
        </w:rPr>
      </w:pPr>
      <w:r>
        <w:rPr>
          <w:sz w:val="20"/>
          <w:szCs w:val="20"/>
        </w:rPr>
        <w:t>In the next runs, Al will provide the breakdown of ‘purchased feed’ into type purchased (crop-specific, and protein-mix specific, if relevant).</w:t>
      </w:r>
    </w:p>
    <w:p w:rsidR="00E76C8C" w:rsidRDefault="00E76C8C" w:rsidP="00BE3502">
      <w:pPr>
        <w:pStyle w:val="ListParagraph"/>
        <w:numPr>
          <w:ilvl w:val="0"/>
          <w:numId w:val="10"/>
        </w:numPr>
        <w:spacing w:after="0"/>
        <w:jc w:val="both"/>
        <w:rPr>
          <w:sz w:val="20"/>
          <w:szCs w:val="20"/>
        </w:rPr>
      </w:pPr>
      <w:r>
        <w:rPr>
          <w:sz w:val="20"/>
          <w:szCs w:val="20"/>
        </w:rPr>
        <w:t>For the Wisconsin farm, 3 groups of milking cows will be run (early, mid and late lactating cows), next to the replacement heifers and other animals. (This because IFSM needs to have 3 groups of milking cows to let the milk production float).</w:t>
      </w:r>
    </w:p>
    <w:p w:rsidR="00704852" w:rsidRPr="00704852" w:rsidRDefault="00704852" w:rsidP="00BE3502">
      <w:pPr>
        <w:spacing w:before="120" w:after="120"/>
        <w:ind w:left="360"/>
        <w:jc w:val="both"/>
        <w:rPr>
          <w:i/>
          <w:sz w:val="20"/>
          <w:szCs w:val="20"/>
        </w:rPr>
      </w:pPr>
      <w:r w:rsidRPr="00704852">
        <w:rPr>
          <w:i/>
          <w:sz w:val="20"/>
          <w:szCs w:val="20"/>
        </w:rPr>
        <w:t>Environmental impacts associated with purchased feed</w:t>
      </w:r>
    </w:p>
    <w:p w:rsidR="00F8492F" w:rsidRDefault="00EA1D71" w:rsidP="005351C2">
      <w:pPr>
        <w:pStyle w:val="ListParagraph"/>
        <w:numPr>
          <w:ilvl w:val="0"/>
          <w:numId w:val="10"/>
        </w:numPr>
        <w:jc w:val="both"/>
        <w:rPr>
          <w:sz w:val="20"/>
          <w:szCs w:val="20"/>
        </w:rPr>
      </w:pPr>
      <w:r>
        <w:rPr>
          <w:sz w:val="20"/>
          <w:szCs w:val="20"/>
        </w:rPr>
        <w:t>To quantify environmental impacts associated with purchased feed crops</w:t>
      </w:r>
      <w:r w:rsidR="00E76C8C">
        <w:rPr>
          <w:sz w:val="20"/>
          <w:szCs w:val="20"/>
        </w:rPr>
        <w:t xml:space="preserve"> on a farm</w:t>
      </w:r>
      <w:r>
        <w:rPr>
          <w:sz w:val="20"/>
          <w:szCs w:val="20"/>
        </w:rPr>
        <w:t xml:space="preserve">, we will use the </w:t>
      </w:r>
      <w:r w:rsidR="00E76C8C">
        <w:rPr>
          <w:sz w:val="20"/>
          <w:szCs w:val="20"/>
        </w:rPr>
        <w:t xml:space="preserve">estimated </w:t>
      </w:r>
      <w:r w:rsidR="00E76C8C">
        <w:rPr>
          <w:sz w:val="20"/>
          <w:szCs w:val="20"/>
        </w:rPr>
        <w:t xml:space="preserve">crop-specific </w:t>
      </w:r>
      <w:r>
        <w:rPr>
          <w:sz w:val="20"/>
          <w:szCs w:val="20"/>
        </w:rPr>
        <w:t>emissions for that farm. This assumes that feed crops are purchased from a farm with e</w:t>
      </w:r>
      <w:r w:rsidR="00E76C8C">
        <w:rPr>
          <w:sz w:val="20"/>
          <w:szCs w:val="20"/>
        </w:rPr>
        <w:t>xactly the same characteristics (in terms of land area, soil characteristics, animal number, crop rotation schedule etc.)</w:t>
      </w:r>
    </w:p>
    <w:p w:rsidR="00EA1D71" w:rsidRDefault="00EA1D71" w:rsidP="005351C2">
      <w:pPr>
        <w:pStyle w:val="ListParagraph"/>
        <w:numPr>
          <w:ilvl w:val="0"/>
          <w:numId w:val="10"/>
        </w:numPr>
        <w:jc w:val="both"/>
        <w:rPr>
          <w:sz w:val="20"/>
          <w:szCs w:val="20"/>
        </w:rPr>
      </w:pPr>
      <w:r>
        <w:rPr>
          <w:sz w:val="20"/>
          <w:szCs w:val="20"/>
        </w:rPr>
        <w:t xml:space="preserve">Nick </w:t>
      </w:r>
      <w:proofErr w:type="spellStart"/>
      <w:r>
        <w:rPr>
          <w:sz w:val="20"/>
          <w:szCs w:val="20"/>
        </w:rPr>
        <w:t>Stoddart</w:t>
      </w:r>
      <w:proofErr w:type="spellEnd"/>
      <w:r>
        <w:rPr>
          <w:sz w:val="20"/>
          <w:szCs w:val="20"/>
        </w:rPr>
        <w:t xml:space="preserve"> (and Greg </w:t>
      </w:r>
      <w:proofErr w:type="spellStart"/>
      <w:r>
        <w:rPr>
          <w:sz w:val="20"/>
          <w:szCs w:val="20"/>
        </w:rPr>
        <w:t>Thoma</w:t>
      </w:r>
      <w:proofErr w:type="spellEnd"/>
      <w:r>
        <w:rPr>
          <w:sz w:val="20"/>
          <w:szCs w:val="20"/>
        </w:rPr>
        <w:t xml:space="preserve">) will assist Al </w:t>
      </w:r>
      <w:proofErr w:type="spellStart"/>
      <w:r w:rsidR="005E76E8">
        <w:rPr>
          <w:sz w:val="20"/>
          <w:szCs w:val="20"/>
        </w:rPr>
        <w:t>Rotz</w:t>
      </w:r>
      <w:proofErr w:type="spellEnd"/>
      <w:r w:rsidR="005E76E8">
        <w:rPr>
          <w:sz w:val="20"/>
          <w:szCs w:val="20"/>
        </w:rPr>
        <w:t xml:space="preserve"> </w:t>
      </w:r>
      <w:r>
        <w:rPr>
          <w:sz w:val="20"/>
          <w:szCs w:val="20"/>
        </w:rPr>
        <w:t xml:space="preserve">in extracting crop-specific emissions </w:t>
      </w:r>
      <w:r w:rsidR="003D54A2">
        <w:rPr>
          <w:sz w:val="20"/>
          <w:szCs w:val="20"/>
        </w:rPr>
        <w:t>from IFSM for each scenario. (C</w:t>
      </w:r>
      <w:r>
        <w:rPr>
          <w:sz w:val="20"/>
          <w:szCs w:val="20"/>
        </w:rPr>
        <w:t>urrently, crop-specific emissions are not automatically provided as output by IFSM and</w:t>
      </w:r>
      <w:r w:rsidR="005E76E8">
        <w:rPr>
          <w:sz w:val="20"/>
          <w:szCs w:val="20"/>
        </w:rPr>
        <w:t xml:space="preserve"> </w:t>
      </w:r>
      <w:r>
        <w:rPr>
          <w:sz w:val="20"/>
          <w:szCs w:val="20"/>
        </w:rPr>
        <w:t>can only be obtained by going into the IFSM program code</w:t>
      </w:r>
      <w:r w:rsidR="005E76E8">
        <w:rPr>
          <w:sz w:val="20"/>
          <w:szCs w:val="20"/>
        </w:rPr>
        <w:t>. Nick develops a program to extract crop yield and crop specific emi</w:t>
      </w:r>
      <w:r w:rsidR="00E76C8C">
        <w:rPr>
          <w:sz w:val="20"/>
          <w:szCs w:val="20"/>
        </w:rPr>
        <w:t xml:space="preserve">ssions automatically from IFSM. These will be added to </w:t>
      </w:r>
      <w:proofErr w:type="spellStart"/>
      <w:r w:rsidR="00E76C8C">
        <w:rPr>
          <w:sz w:val="20"/>
          <w:szCs w:val="20"/>
        </w:rPr>
        <w:t>Simapro</w:t>
      </w:r>
      <w:proofErr w:type="spellEnd"/>
      <w:r w:rsidR="00E76C8C">
        <w:rPr>
          <w:sz w:val="20"/>
          <w:szCs w:val="20"/>
        </w:rPr>
        <w:t xml:space="preserve"> and made available for the team</w:t>
      </w:r>
      <w:r w:rsidR="005C3CBD">
        <w:rPr>
          <w:sz w:val="20"/>
          <w:szCs w:val="20"/>
        </w:rPr>
        <w:t>. Nick/Greg will contact the DNDC team to discuss developing a similar</w:t>
      </w:r>
      <w:r w:rsidR="002C2116">
        <w:rPr>
          <w:sz w:val="20"/>
          <w:szCs w:val="20"/>
        </w:rPr>
        <w:t xml:space="preserve"> ‘automatic data extraction’ </w:t>
      </w:r>
      <w:r w:rsidR="005C3CBD">
        <w:rPr>
          <w:sz w:val="20"/>
          <w:szCs w:val="20"/>
        </w:rPr>
        <w:t>program for DNDC</w:t>
      </w:r>
      <w:r w:rsidR="00E76C8C">
        <w:rPr>
          <w:sz w:val="20"/>
          <w:szCs w:val="20"/>
        </w:rPr>
        <w:t>)</w:t>
      </w:r>
      <w:r w:rsidR="005E76E8">
        <w:rPr>
          <w:sz w:val="20"/>
          <w:szCs w:val="20"/>
        </w:rPr>
        <w:t>.</w:t>
      </w:r>
    </w:p>
    <w:p w:rsidR="005C3CBD" w:rsidRPr="005C3CBD" w:rsidRDefault="00DD18E7" w:rsidP="00BE3502">
      <w:pPr>
        <w:pStyle w:val="ListParagraph"/>
        <w:numPr>
          <w:ilvl w:val="0"/>
          <w:numId w:val="10"/>
        </w:numPr>
        <w:spacing w:after="0"/>
        <w:jc w:val="both"/>
        <w:rPr>
          <w:sz w:val="20"/>
          <w:szCs w:val="20"/>
        </w:rPr>
      </w:pPr>
      <w:r>
        <w:rPr>
          <w:sz w:val="20"/>
          <w:szCs w:val="20"/>
        </w:rPr>
        <w:lastRenderedPageBreak/>
        <w:t xml:space="preserve">Greg </w:t>
      </w:r>
      <w:proofErr w:type="spellStart"/>
      <w:r>
        <w:rPr>
          <w:sz w:val="20"/>
          <w:szCs w:val="20"/>
        </w:rPr>
        <w:t>Thoma</w:t>
      </w:r>
      <w:proofErr w:type="spellEnd"/>
      <w:r>
        <w:rPr>
          <w:sz w:val="20"/>
          <w:szCs w:val="20"/>
        </w:rPr>
        <w:t xml:space="preserve"> will assist in quantifying carbon footprints for the protein mixes (</w:t>
      </w:r>
      <w:r w:rsidR="002C2116">
        <w:rPr>
          <w:sz w:val="20"/>
          <w:szCs w:val="20"/>
        </w:rPr>
        <w:t>A</w:t>
      </w:r>
      <w:r>
        <w:rPr>
          <w:sz w:val="20"/>
          <w:szCs w:val="20"/>
        </w:rPr>
        <w:t xml:space="preserve">t present, Al </w:t>
      </w:r>
      <w:proofErr w:type="spellStart"/>
      <w:r>
        <w:rPr>
          <w:sz w:val="20"/>
          <w:szCs w:val="20"/>
        </w:rPr>
        <w:t>Rotz</w:t>
      </w:r>
      <w:proofErr w:type="spellEnd"/>
      <w:r>
        <w:rPr>
          <w:sz w:val="20"/>
          <w:szCs w:val="20"/>
        </w:rPr>
        <w:t xml:space="preserve"> has quantified C footprints based on the dominant protein types in his mix using Greg’s C footprint spreadsheet).</w:t>
      </w:r>
    </w:p>
    <w:p w:rsidR="00704852" w:rsidRPr="00704852" w:rsidRDefault="00704852" w:rsidP="00BE3502">
      <w:pPr>
        <w:spacing w:before="120" w:after="120"/>
        <w:ind w:left="360"/>
        <w:jc w:val="both"/>
        <w:rPr>
          <w:i/>
          <w:sz w:val="20"/>
          <w:szCs w:val="20"/>
        </w:rPr>
      </w:pPr>
      <w:r w:rsidRPr="00704852">
        <w:rPr>
          <w:i/>
          <w:sz w:val="20"/>
          <w:szCs w:val="20"/>
        </w:rPr>
        <w:t>Other</w:t>
      </w:r>
    </w:p>
    <w:p w:rsidR="003D54A2" w:rsidRDefault="003D54A2" w:rsidP="00BE3502">
      <w:pPr>
        <w:pStyle w:val="ListParagraph"/>
        <w:numPr>
          <w:ilvl w:val="0"/>
          <w:numId w:val="10"/>
        </w:numPr>
        <w:spacing w:after="0"/>
        <w:contextualSpacing w:val="0"/>
        <w:jc w:val="both"/>
        <w:rPr>
          <w:sz w:val="20"/>
          <w:szCs w:val="20"/>
        </w:rPr>
      </w:pPr>
      <w:r>
        <w:rPr>
          <w:sz w:val="20"/>
          <w:szCs w:val="20"/>
        </w:rPr>
        <w:t xml:space="preserve">Quirine </w:t>
      </w:r>
      <w:proofErr w:type="spellStart"/>
      <w:r>
        <w:rPr>
          <w:sz w:val="20"/>
          <w:szCs w:val="20"/>
        </w:rPr>
        <w:t>Ketterings</w:t>
      </w:r>
      <w:proofErr w:type="spellEnd"/>
      <w:r>
        <w:rPr>
          <w:sz w:val="20"/>
          <w:szCs w:val="20"/>
        </w:rPr>
        <w:t xml:space="preserve"> is interested in running the scenarios through the NMB, once the scenarios are fixed.</w:t>
      </w:r>
    </w:p>
    <w:p w:rsidR="00704852" w:rsidRPr="00BE3502" w:rsidRDefault="00704852" w:rsidP="00BE3502">
      <w:pPr>
        <w:pStyle w:val="ListParagraph"/>
        <w:numPr>
          <w:ilvl w:val="0"/>
          <w:numId w:val="15"/>
        </w:numPr>
        <w:spacing w:before="200"/>
        <w:contextualSpacing w:val="0"/>
        <w:jc w:val="both"/>
        <w:rPr>
          <w:sz w:val="20"/>
          <w:szCs w:val="20"/>
        </w:rPr>
      </w:pPr>
      <w:r w:rsidRPr="00BE3502">
        <w:rPr>
          <w:rFonts w:cs="Arial"/>
          <w:b/>
          <w:bCs/>
          <w:sz w:val="20"/>
          <w:szCs w:val="20"/>
          <w:shd w:val="clear" w:color="auto" w:fill="FFFFFF"/>
        </w:rPr>
        <w:t xml:space="preserve">How to </w:t>
      </w:r>
      <w:r w:rsidRPr="00BE3502">
        <w:rPr>
          <w:rFonts w:cs="Arial"/>
          <w:b/>
          <w:bCs/>
          <w:sz w:val="20"/>
          <w:szCs w:val="20"/>
          <w:shd w:val="clear" w:color="auto" w:fill="FFFFFF"/>
        </w:rPr>
        <w:t>ensure model comparability and </w:t>
      </w:r>
      <w:r w:rsidRPr="00BE3502">
        <w:rPr>
          <w:rFonts w:cs="Arial"/>
          <w:b/>
          <w:bCs/>
          <w:sz w:val="20"/>
          <w:szCs w:val="20"/>
          <w:shd w:val="clear" w:color="auto" w:fill="FFFFFF"/>
        </w:rPr>
        <w:t>a meaningful integration (i.e. emission ranges) of model outputs?</w:t>
      </w:r>
    </w:p>
    <w:p w:rsidR="00704852" w:rsidRDefault="00704852" w:rsidP="00BE3502">
      <w:pPr>
        <w:pStyle w:val="ListParagraph"/>
        <w:numPr>
          <w:ilvl w:val="0"/>
          <w:numId w:val="16"/>
        </w:numPr>
        <w:ind w:left="187" w:firstLine="187"/>
        <w:contextualSpacing w:val="0"/>
        <w:jc w:val="both"/>
        <w:rPr>
          <w:sz w:val="20"/>
          <w:szCs w:val="20"/>
        </w:rPr>
      </w:pPr>
      <w:r>
        <w:rPr>
          <w:sz w:val="20"/>
          <w:szCs w:val="20"/>
        </w:rPr>
        <w:t>All agree on the proposed methodology (see above, agenda point 2).</w:t>
      </w:r>
    </w:p>
    <w:p w:rsidR="00704852" w:rsidRPr="00BE3502" w:rsidRDefault="00E76C8C" w:rsidP="00BE3502">
      <w:pPr>
        <w:pStyle w:val="ListParagraph"/>
        <w:numPr>
          <w:ilvl w:val="0"/>
          <w:numId w:val="15"/>
        </w:numPr>
        <w:spacing w:before="200"/>
        <w:contextualSpacing w:val="0"/>
        <w:jc w:val="both"/>
        <w:rPr>
          <w:rStyle w:val="apple-converted-space"/>
          <w:sz w:val="20"/>
          <w:szCs w:val="20"/>
        </w:rPr>
      </w:pPr>
      <w:r w:rsidRPr="00BE3502">
        <w:rPr>
          <w:rFonts w:cs="Arial"/>
          <w:b/>
          <w:bCs/>
          <w:sz w:val="20"/>
          <w:szCs w:val="20"/>
          <w:shd w:val="clear" w:color="auto" w:fill="FFFFFF"/>
        </w:rPr>
        <w:t>How to integrate the individual, farm-component specific BMPs into a small set of whole-farm scenarios?</w:t>
      </w:r>
      <w:r w:rsidRPr="00BE3502">
        <w:rPr>
          <w:rStyle w:val="apple-converted-space"/>
          <w:rFonts w:cs="Arial"/>
          <w:sz w:val="20"/>
          <w:szCs w:val="20"/>
          <w:shd w:val="clear" w:color="auto" w:fill="FFFFFF"/>
        </w:rPr>
        <w:t> </w:t>
      </w:r>
    </w:p>
    <w:p w:rsidR="00E76C8C" w:rsidRPr="00BE3502" w:rsidRDefault="00E76C8C" w:rsidP="00BE3502">
      <w:pPr>
        <w:pStyle w:val="ListParagraph"/>
        <w:numPr>
          <w:ilvl w:val="0"/>
          <w:numId w:val="16"/>
        </w:numPr>
        <w:autoSpaceDE w:val="0"/>
        <w:autoSpaceDN w:val="0"/>
        <w:adjustRightInd w:val="0"/>
        <w:spacing w:after="0"/>
        <w:ind w:left="720"/>
        <w:rPr>
          <w:rFonts w:cs="Calibri"/>
          <w:sz w:val="20"/>
          <w:szCs w:val="20"/>
        </w:rPr>
      </w:pPr>
      <w:r w:rsidRPr="00BE3502">
        <w:rPr>
          <w:sz w:val="20"/>
          <w:szCs w:val="20"/>
        </w:rPr>
        <w:t>Joyce presents the factorial design</w:t>
      </w:r>
      <w:r w:rsidR="002C2116" w:rsidRPr="00BE3502">
        <w:rPr>
          <w:sz w:val="20"/>
          <w:szCs w:val="20"/>
        </w:rPr>
        <w:t xml:space="preserve"> approach</w:t>
      </w:r>
      <w:r w:rsidRPr="00BE3502">
        <w:rPr>
          <w:sz w:val="20"/>
          <w:szCs w:val="20"/>
        </w:rPr>
        <w:t xml:space="preserve"> </w:t>
      </w:r>
      <w:r w:rsidR="002C2116" w:rsidRPr="00BE3502">
        <w:rPr>
          <w:sz w:val="20"/>
          <w:szCs w:val="20"/>
        </w:rPr>
        <w:t xml:space="preserve">(Design of Experiments) that she developed </w:t>
      </w:r>
      <w:r w:rsidRPr="00BE3502">
        <w:rPr>
          <w:sz w:val="20"/>
          <w:szCs w:val="20"/>
        </w:rPr>
        <w:t>to select a subset of BMPs that would be of most interest to model in a whole-farm scenario.</w:t>
      </w:r>
      <w:r w:rsidR="002C2116" w:rsidRPr="00BE3502">
        <w:rPr>
          <w:sz w:val="20"/>
          <w:szCs w:val="20"/>
        </w:rPr>
        <w:t xml:space="preserve"> The method</w:t>
      </w:r>
      <w:r w:rsidR="002C2116" w:rsidRPr="00BE3502">
        <w:rPr>
          <w:rFonts w:cs="Calibri"/>
          <w:sz w:val="20"/>
          <w:szCs w:val="20"/>
        </w:rPr>
        <w:t xml:space="preserve"> </w:t>
      </w:r>
      <w:r w:rsidR="002C2116" w:rsidRPr="00BE3502">
        <w:rPr>
          <w:rFonts w:cs="Calibri"/>
          <w:sz w:val="20"/>
          <w:szCs w:val="20"/>
        </w:rPr>
        <w:t xml:space="preserve">executes the </w:t>
      </w:r>
      <w:r w:rsidR="002C2116" w:rsidRPr="00BE3502">
        <w:rPr>
          <w:rFonts w:cs="Calibri"/>
          <w:sz w:val="20"/>
          <w:szCs w:val="20"/>
        </w:rPr>
        <w:t>full set of model runs over all combinations of factors (controllable and not controllable) and can provide information on the best combination of BMPs given a specific output parameter of interest (in this case global warming impact)</w:t>
      </w:r>
      <w:r w:rsidR="00BE3502">
        <w:rPr>
          <w:rFonts w:cs="Calibri"/>
          <w:sz w:val="20"/>
          <w:szCs w:val="20"/>
        </w:rPr>
        <w:t xml:space="preserve">. Joyce </w:t>
      </w:r>
      <w:r w:rsidRPr="00BE3502">
        <w:rPr>
          <w:sz w:val="20"/>
          <w:szCs w:val="20"/>
        </w:rPr>
        <w:t>mentions that it would be much better (in terms of potential combinations) to get the BMPs down to 2 instead of 6.</w:t>
      </w:r>
      <w:r w:rsidR="002C2116" w:rsidRPr="00BE3502">
        <w:rPr>
          <w:sz w:val="20"/>
          <w:szCs w:val="20"/>
        </w:rPr>
        <w:t xml:space="preserve"> At present, the method does not take interactions between farm components into account. Joyce will lo</w:t>
      </w:r>
      <w:r w:rsidR="00BE3502" w:rsidRPr="00BE3502">
        <w:rPr>
          <w:sz w:val="20"/>
          <w:szCs w:val="20"/>
        </w:rPr>
        <w:t>ok into the possibility to account for interaction</w:t>
      </w:r>
      <w:r w:rsidR="00BE3502">
        <w:rPr>
          <w:sz w:val="20"/>
          <w:szCs w:val="20"/>
        </w:rPr>
        <w:t>s</w:t>
      </w:r>
      <w:r w:rsidR="00BE3502" w:rsidRPr="00BE3502">
        <w:rPr>
          <w:sz w:val="20"/>
          <w:szCs w:val="20"/>
        </w:rPr>
        <w:t>.</w:t>
      </w:r>
    </w:p>
    <w:p w:rsidR="00704852" w:rsidRDefault="00E76C8C" w:rsidP="00BE3502">
      <w:pPr>
        <w:pStyle w:val="ListParagraph"/>
        <w:numPr>
          <w:ilvl w:val="0"/>
          <w:numId w:val="16"/>
        </w:numPr>
        <w:spacing w:after="0"/>
        <w:ind w:left="720"/>
        <w:contextualSpacing w:val="0"/>
        <w:jc w:val="both"/>
        <w:rPr>
          <w:sz w:val="20"/>
          <w:szCs w:val="20"/>
        </w:rPr>
      </w:pPr>
      <w:r>
        <w:rPr>
          <w:sz w:val="20"/>
          <w:szCs w:val="20"/>
        </w:rPr>
        <w:t xml:space="preserve">Olivier suggests </w:t>
      </w:r>
      <w:proofErr w:type="gramStart"/>
      <w:r>
        <w:rPr>
          <w:sz w:val="20"/>
          <w:szCs w:val="20"/>
        </w:rPr>
        <w:t>to run the BMPs individually</w:t>
      </w:r>
      <w:r w:rsidR="00BE3502">
        <w:rPr>
          <w:sz w:val="20"/>
          <w:szCs w:val="20"/>
        </w:rPr>
        <w:t>,</w:t>
      </w:r>
      <w:r>
        <w:rPr>
          <w:sz w:val="20"/>
          <w:szCs w:val="20"/>
        </w:rPr>
        <w:t xml:space="preserve"> </w:t>
      </w:r>
      <w:r w:rsidR="004D35D0">
        <w:rPr>
          <w:sz w:val="20"/>
          <w:szCs w:val="20"/>
        </w:rPr>
        <w:t xml:space="preserve">and </w:t>
      </w:r>
      <w:r w:rsidR="00BE3502">
        <w:rPr>
          <w:sz w:val="20"/>
          <w:szCs w:val="20"/>
        </w:rPr>
        <w:t>afterwards</w:t>
      </w:r>
      <w:r w:rsidR="004D35D0">
        <w:rPr>
          <w:sz w:val="20"/>
          <w:szCs w:val="20"/>
        </w:rPr>
        <w:t xml:space="preserve"> discuss</w:t>
      </w:r>
      <w:proofErr w:type="gramEnd"/>
      <w:r w:rsidR="004D35D0">
        <w:rPr>
          <w:sz w:val="20"/>
          <w:szCs w:val="20"/>
        </w:rPr>
        <w:t xml:space="preserve"> how we will select a subset that can be combined into a small set of whole-farm scenarios. A challenge in combining the individual BMPs is that there are interactions between the different farm components, which have to be taken into account in combining the BMPs.</w:t>
      </w:r>
    </w:p>
    <w:p w:rsidR="00704852" w:rsidRPr="00BE3502" w:rsidRDefault="00704852" w:rsidP="00BE3502">
      <w:pPr>
        <w:pStyle w:val="ListParagraph"/>
        <w:numPr>
          <w:ilvl w:val="0"/>
          <w:numId w:val="15"/>
        </w:numPr>
        <w:shd w:val="clear" w:color="auto" w:fill="FFFFFF"/>
        <w:spacing w:before="200"/>
        <w:contextualSpacing w:val="0"/>
        <w:jc w:val="both"/>
        <w:rPr>
          <w:rStyle w:val="apple-converted-space"/>
          <w:rFonts w:eastAsia="Times New Roman" w:cs="Times New Roman"/>
          <w:sz w:val="20"/>
          <w:szCs w:val="20"/>
        </w:rPr>
      </w:pPr>
      <w:r w:rsidRPr="00BE3502">
        <w:rPr>
          <w:rFonts w:cs="Arial"/>
          <w:b/>
          <w:bCs/>
          <w:sz w:val="20"/>
          <w:szCs w:val="20"/>
          <w:shd w:val="clear" w:color="auto" w:fill="FFFFFF"/>
        </w:rPr>
        <w:t>Which historic-current climate scenarios to run in order to ensure consistency with study and paper II on climatic influence?</w:t>
      </w:r>
      <w:r w:rsidRPr="00BE3502">
        <w:rPr>
          <w:rStyle w:val="apple-converted-space"/>
          <w:rFonts w:cs="Arial"/>
          <w:b/>
          <w:bCs/>
          <w:sz w:val="20"/>
          <w:szCs w:val="20"/>
          <w:shd w:val="clear" w:color="auto" w:fill="FFFFFF"/>
        </w:rPr>
        <w:t> </w:t>
      </w:r>
    </w:p>
    <w:p w:rsidR="004D35D0" w:rsidRPr="00246CD9" w:rsidRDefault="004D35D0" w:rsidP="004D35D0">
      <w:pPr>
        <w:pStyle w:val="ListParagraph"/>
        <w:numPr>
          <w:ilvl w:val="0"/>
          <w:numId w:val="19"/>
        </w:numPr>
        <w:shd w:val="clear" w:color="auto" w:fill="FFFFFF"/>
        <w:spacing w:after="0"/>
        <w:ind w:left="720"/>
        <w:jc w:val="both"/>
        <w:rPr>
          <w:rStyle w:val="apple-converted-space"/>
          <w:rFonts w:eastAsia="Times New Roman" w:cs="Times New Roman"/>
          <w:sz w:val="20"/>
          <w:szCs w:val="20"/>
        </w:rPr>
      </w:pPr>
      <w:r>
        <w:rPr>
          <w:rStyle w:val="apple-converted-space"/>
          <w:rFonts w:cs="Arial"/>
          <w:bCs/>
          <w:color w:val="222222"/>
          <w:sz w:val="20"/>
          <w:szCs w:val="20"/>
          <w:shd w:val="clear" w:color="auto" w:fill="FFFFFF"/>
        </w:rPr>
        <w:t xml:space="preserve">It is decided that the current climate scenario will be used for the NY location rather than </w:t>
      </w:r>
      <w:proofErr w:type="spellStart"/>
      <w:r>
        <w:rPr>
          <w:rStyle w:val="apple-converted-space"/>
          <w:rFonts w:cs="Arial"/>
          <w:bCs/>
          <w:color w:val="222222"/>
          <w:sz w:val="20"/>
          <w:szCs w:val="20"/>
          <w:shd w:val="clear" w:color="auto" w:fill="FFFFFF"/>
        </w:rPr>
        <w:t>Rob&amp;Chris</w:t>
      </w:r>
      <w:proofErr w:type="spellEnd"/>
      <w:r>
        <w:rPr>
          <w:rStyle w:val="apple-converted-space"/>
          <w:rFonts w:cs="Arial"/>
          <w:bCs/>
          <w:color w:val="222222"/>
          <w:sz w:val="20"/>
          <w:szCs w:val="20"/>
          <w:shd w:val="clear" w:color="auto" w:fill="FFFFFF"/>
        </w:rPr>
        <w:t xml:space="preserve"> historic-current climate scenario. (Thus, we will use the climate scenario for the Twin Birch farm that was used previously in the model comparison study and developed by Curtis).</w:t>
      </w:r>
    </w:p>
    <w:p w:rsidR="00704852" w:rsidRPr="00704852" w:rsidRDefault="00704852" w:rsidP="00704852">
      <w:pPr>
        <w:pStyle w:val="ListParagraph"/>
        <w:ind w:left="360"/>
        <w:jc w:val="both"/>
        <w:rPr>
          <w:sz w:val="20"/>
          <w:szCs w:val="20"/>
        </w:rPr>
      </w:pPr>
    </w:p>
    <w:sectPr w:rsidR="00704852" w:rsidRPr="0070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811"/>
    <w:multiLevelType w:val="hybridMultilevel"/>
    <w:tmpl w:val="F43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0FAE"/>
    <w:multiLevelType w:val="hybridMultilevel"/>
    <w:tmpl w:val="775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065C7"/>
    <w:multiLevelType w:val="hybridMultilevel"/>
    <w:tmpl w:val="B80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65CF2"/>
    <w:multiLevelType w:val="hybridMultilevel"/>
    <w:tmpl w:val="E3B2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F4144"/>
    <w:multiLevelType w:val="hybridMultilevel"/>
    <w:tmpl w:val="D0A28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243B64"/>
    <w:multiLevelType w:val="hybridMultilevel"/>
    <w:tmpl w:val="4350D0AE"/>
    <w:lvl w:ilvl="0" w:tplc="B2448EC6">
      <w:start w:val="2"/>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0A543F"/>
    <w:multiLevelType w:val="hybridMultilevel"/>
    <w:tmpl w:val="AB3E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67D78"/>
    <w:multiLevelType w:val="hybridMultilevel"/>
    <w:tmpl w:val="877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765F0"/>
    <w:multiLevelType w:val="hybridMultilevel"/>
    <w:tmpl w:val="CBBC7A1C"/>
    <w:lvl w:ilvl="0" w:tplc="B2448EC6">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EB54DF6"/>
    <w:multiLevelType w:val="hybridMultilevel"/>
    <w:tmpl w:val="E82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23C09"/>
    <w:multiLevelType w:val="hybridMultilevel"/>
    <w:tmpl w:val="58D6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34C48"/>
    <w:multiLevelType w:val="hybridMultilevel"/>
    <w:tmpl w:val="51187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ED58A1"/>
    <w:multiLevelType w:val="hybridMultilevel"/>
    <w:tmpl w:val="875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67944"/>
    <w:multiLevelType w:val="hybridMultilevel"/>
    <w:tmpl w:val="505C3DB6"/>
    <w:lvl w:ilvl="0" w:tplc="04090001">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36F57"/>
    <w:multiLevelType w:val="hybridMultilevel"/>
    <w:tmpl w:val="36B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1F196B"/>
    <w:multiLevelType w:val="hybridMultilevel"/>
    <w:tmpl w:val="A1F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F54FB"/>
    <w:multiLevelType w:val="hybridMultilevel"/>
    <w:tmpl w:val="EE6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934A0"/>
    <w:multiLevelType w:val="hybridMultilevel"/>
    <w:tmpl w:val="5E72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538EC"/>
    <w:multiLevelType w:val="hybridMultilevel"/>
    <w:tmpl w:val="0B2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3"/>
  </w:num>
  <w:num w:numId="5">
    <w:abstractNumId w:val="15"/>
  </w:num>
  <w:num w:numId="6">
    <w:abstractNumId w:val="17"/>
  </w:num>
  <w:num w:numId="7">
    <w:abstractNumId w:val="7"/>
  </w:num>
  <w:num w:numId="8">
    <w:abstractNumId w:val="10"/>
  </w:num>
  <w:num w:numId="9">
    <w:abstractNumId w:val="1"/>
  </w:num>
  <w:num w:numId="10">
    <w:abstractNumId w:val="16"/>
  </w:num>
  <w:num w:numId="11">
    <w:abstractNumId w:val="9"/>
  </w:num>
  <w:num w:numId="12">
    <w:abstractNumId w:val="13"/>
  </w:num>
  <w:num w:numId="13">
    <w:abstractNumId w:val="18"/>
  </w:num>
  <w:num w:numId="14">
    <w:abstractNumId w:val="12"/>
  </w:num>
  <w:num w:numId="15">
    <w:abstractNumId w:val="6"/>
  </w:num>
  <w:num w:numId="16">
    <w:abstractNumId w:val="4"/>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26"/>
    <w:rsid w:val="00014C75"/>
    <w:rsid w:val="00016D33"/>
    <w:rsid w:val="000312BB"/>
    <w:rsid w:val="00033B8A"/>
    <w:rsid w:val="000C00E7"/>
    <w:rsid w:val="000F135E"/>
    <w:rsid w:val="00143CB3"/>
    <w:rsid w:val="001978EB"/>
    <w:rsid w:val="001C1DE3"/>
    <w:rsid w:val="001D235B"/>
    <w:rsid w:val="00217871"/>
    <w:rsid w:val="00246CD9"/>
    <w:rsid w:val="0029469D"/>
    <w:rsid w:val="002B2F58"/>
    <w:rsid w:val="002C2116"/>
    <w:rsid w:val="002E3432"/>
    <w:rsid w:val="00304846"/>
    <w:rsid w:val="003114C2"/>
    <w:rsid w:val="003153B1"/>
    <w:rsid w:val="0033140B"/>
    <w:rsid w:val="003400B8"/>
    <w:rsid w:val="0035682A"/>
    <w:rsid w:val="00373439"/>
    <w:rsid w:val="003D54A2"/>
    <w:rsid w:val="0043383B"/>
    <w:rsid w:val="0043460E"/>
    <w:rsid w:val="00440958"/>
    <w:rsid w:val="004516E4"/>
    <w:rsid w:val="00452715"/>
    <w:rsid w:val="0045471E"/>
    <w:rsid w:val="004660CE"/>
    <w:rsid w:val="00472827"/>
    <w:rsid w:val="004D35D0"/>
    <w:rsid w:val="00521BE3"/>
    <w:rsid w:val="00526157"/>
    <w:rsid w:val="00527078"/>
    <w:rsid w:val="005351C2"/>
    <w:rsid w:val="005512A5"/>
    <w:rsid w:val="00573E78"/>
    <w:rsid w:val="00577978"/>
    <w:rsid w:val="005C3CBD"/>
    <w:rsid w:val="005E76E8"/>
    <w:rsid w:val="00605785"/>
    <w:rsid w:val="00647FD6"/>
    <w:rsid w:val="006605FD"/>
    <w:rsid w:val="0067287E"/>
    <w:rsid w:val="00686761"/>
    <w:rsid w:val="006C1425"/>
    <w:rsid w:val="006E2080"/>
    <w:rsid w:val="00703EC3"/>
    <w:rsid w:val="00704852"/>
    <w:rsid w:val="007176AF"/>
    <w:rsid w:val="0078407B"/>
    <w:rsid w:val="007A736E"/>
    <w:rsid w:val="007D6EB9"/>
    <w:rsid w:val="007F7881"/>
    <w:rsid w:val="00804626"/>
    <w:rsid w:val="00832DC7"/>
    <w:rsid w:val="008514B7"/>
    <w:rsid w:val="00872F49"/>
    <w:rsid w:val="00893097"/>
    <w:rsid w:val="008A36EA"/>
    <w:rsid w:val="008D2268"/>
    <w:rsid w:val="008F3D5F"/>
    <w:rsid w:val="009424E5"/>
    <w:rsid w:val="009A5A7A"/>
    <w:rsid w:val="009A60EC"/>
    <w:rsid w:val="009B4369"/>
    <w:rsid w:val="00A072C0"/>
    <w:rsid w:val="00A2003D"/>
    <w:rsid w:val="00A24EA7"/>
    <w:rsid w:val="00A37993"/>
    <w:rsid w:val="00A51267"/>
    <w:rsid w:val="00A56F4D"/>
    <w:rsid w:val="00AC2B75"/>
    <w:rsid w:val="00AF3824"/>
    <w:rsid w:val="00AF7803"/>
    <w:rsid w:val="00B127A8"/>
    <w:rsid w:val="00B40D5F"/>
    <w:rsid w:val="00B557B8"/>
    <w:rsid w:val="00B62EFE"/>
    <w:rsid w:val="00B72F99"/>
    <w:rsid w:val="00B771DC"/>
    <w:rsid w:val="00B80B95"/>
    <w:rsid w:val="00B84A11"/>
    <w:rsid w:val="00BB4B90"/>
    <w:rsid w:val="00BE3502"/>
    <w:rsid w:val="00C02C51"/>
    <w:rsid w:val="00C13626"/>
    <w:rsid w:val="00C14E37"/>
    <w:rsid w:val="00C31B56"/>
    <w:rsid w:val="00C61A77"/>
    <w:rsid w:val="00CD66E9"/>
    <w:rsid w:val="00CF0044"/>
    <w:rsid w:val="00D01F52"/>
    <w:rsid w:val="00D37182"/>
    <w:rsid w:val="00D50385"/>
    <w:rsid w:val="00D54B39"/>
    <w:rsid w:val="00D84B5E"/>
    <w:rsid w:val="00DD18E7"/>
    <w:rsid w:val="00E0347A"/>
    <w:rsid w:val="00E51019"/>
    <w:rsid w:val="00E76C8C"/>
    <w:rsid w:val="00EA1D71"/>
    <w:rsid w:val="00EE7868"/>
    <w:rsid w:val="00F661D8"/>
    <w:rsid w:val="00F800C7"/>
    <w:rsid w:val="00F8492F"/>
    <w:rsid w:val="00FB35C9"/>
    <w:rsid w:val="00FE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0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8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0C7"/>
    <w:pPr>
      <w:ind w:left="720"/>
      <w:contextualSpacing/>
    </w:pPr>
  </w:style>
  <w:style w:type="character" w:styleId="CommentReference">
    <w:name w:val="annotation reference"/>
    <w:basedOn w:val="DefaultParagraphFont"/>
    <w:uiPriority w:val="99"/>
    <w:semiHidden/>
    <w:unhideWhenUsed/>
    <w:rsid w:val="00BB4B90"/>
    <w:rPr>
      <w:sz w:val="16"/>
      <w:szCs w:val="16"/>
    </w:rPr>
  </w:style>
  <w:style w:type="paragraph" w:styleId="CommentText">
    <w:name w:val="annotation text"/>
    <w:basedOn w:val="Normal"/>
    <w:link w:val="CommentTextChar"/>
    <w:uiPriority w:val="99"/>
    <w:semiHidden/>
    <w:unhideWhenUsed/>
    <w:rsid w:val="00BB4B90"/>
    <w:pPr>
      <w:spacing w:line="240" w:lineRule="auto"/>
    </w:pPr>
    <w:rPr>
      <w:sz w:val="20"/>
      <w:szCs w:val="20"/>
    </w:rPr>
  </w:style>
  <w:style w:type="character" w:customStyle="1" w:styleId="CommentTextChar">
    <w:name w:val="Comment Text Char"/>
    <w:basedOn w:val="DefaultParagraphFont"/>
    <w:link w:val="CommentText"/>
    <w:uiPriority w:val="99"/>
    <w:semiHidden/>
    <w:rsid w:val="00BB4B90"/>
    <w:rPr>
      <w:sz w:val="20"/>
      <w:szCs w:val="20"/>
    </w:rPr>
  </w:style>
  <w:style w:type="paragraph" w:styleId="CommentSubject">
    <w:name w:val="annotation subject"/>
    <w:basedOn w:val="CommentText"/>
    <w:next w:val="CommentText"/>
    <w:link w:val="CommentSubjectChar"/>
    <w:uiPriority w:val="99"/>
    <w:semiHidden/>
    <w:unhideWhenUsed/>
    <w:rsid w:val="00BB4B90"/>
    <w:rPr>
      <w:b/>
      <w:bCs/>
    </w:rPr>
  </w:style>
  <w:style w:type="character" w:customStyle="1" w:styleId="CommentSubjectChar">
    <w:name w:val="Comment Subject Char"/>
    <w:basedOn w:val="CommentTextChar"/>
    <w:link w:val="CommentSubject"/>
    <w:uiPriority w:val="99"/>
    <w:semiHidden/>
    <w:rsid w:val="00BB4B90"/>
    <w:rPr>
      <w:b/>
      <w:bCs/>
      <w:sz w:val="20"/>
      <w:szCs w:val="20"/>
    </w:rPr>
  </w:style>
  <w:style w:type="paragraph" w:styleId="BalloonText">
    <w:name w:val="Balloon Text"/>
    <w:basedOn w:val="Normal"/>
    <w:link w:val="BalloonTextChar"/>
    <w:uiPriority w:val="99"/>
    <w:semiHidden/>
    <w:unhideWhenUsed/>
    <w:rsid w:val="00BB4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90"/>
    <w:rPr>
      <w:rFonts w:ascii="Tahoma" w:hAnsi="Tahoma" w:cs="Tahoma"/>
      <w:sz w:val="16"/>
      <w:szCs w:val="16"/>
    </w:rPr>
  </w:style>
  <w:style w:type="character" w:customStyle="1" w:styleId="apple-converted-space">
    <w:name w:val="apple-converted-space"/>
    <w:basedOn w:val="DefaultParagraphFont"/>
    <w:rsid w:val="00246CD9"/>
  </w:style>
  <w:style w:type="character" w:customStyle="1" w:styleId="Heading2Char">
    <w:name w:val="Heading 2 Char"/>
    <w:basedOn w:val="DefaultParagraphFont"/>
    <w:link w:val="Heading2"/>
    <w:uiPriority w:val="9"/>
    <w:rsid w:val="00BE35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0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8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0C7"/>
    <w:pPr>
      <w:ind w:left="720"/>
      <w:contextualSpacing/>
    </w:pPr>
  </w:style>
  <w:style w:type="character" w:styleId="CommentReference">
    <w:name w:val="annotation reference"/>
    <w:basedOn w:val="DefaultParagraphFont"/>
    <w:uiPriority w:val="99"/>
    <w:semiHidden/>
    <w:unhideWhenUsed/>
    <w:rsid w:val="00BB4B90"/>
    <w:rPr>
      <w:sz w:val="16"/>
      <w:szCs w:val="16"/>
    </w:rPr>
  </w:style>
  <w:style w:type="paragraph" w:styleId="CommentText">
    <w:name w:val="annotation text"/>
    <w:basedOn w:val="Normal"/>
    <w:link w:val="CommentTextChar"/>
    <w:uiPriority w:val="99"/>
    <w:semiHidden/>
    <w:unhideWhenUsed/>
    <w:rsid w:val="00BB4B90"/>
    <w:pPr>
      <w:spacing w:line="240" w:lineRule="auto"/>
    </w:pPr>
    <w:rPr>
      <w:sz w:val="20"/>
      <w:szCs w:val="20"/>
    </w:rPr>
  </w:style>
  <w:style w:type="character" w:customStyle="1" w:styleId="CommentTextChar">
    <w:name w:val="Comment Text Char"/>
    <w:basedOn w:val="DefaultParagraphFont"/>
    <w:link w:val="CommentText"/>
    <w:uiPriority w:val="99"/>
    <w:semiHidden/>
    <w:rsid w:val="00BB4B90"/>
    <w:rPr>
      <w:sz w:val="20"/>
      <w:szCs w:val="20"/>
    </w:rPr>
  </w:style>
  <w:style w:type="paragraph" w:styleId="CommentSubject">
    <w:name w:val="annotation subject"/>
    <w:basedOn w:val="CommentText"/>
    <w:next w:val="CommentText"/>
    <w:link w:val="CommentSubjectChar"/>
    <w:uiPriority w:val="99"/>
    <w:semiHidden/>
    <w:unhideWhenUsed/>
    <w:rsid w:val="00BB4B90"/>
    <w:rPr>
      <w:b/>
      <w:bCs/>
    </w:rPr>
  </w:style>
  <w:style w:type="character" w:customStyle="1" w:styleId="CommentSubjectChar">
    <w:name w:val="Comment Subject Char"/>
    <w:basedOn w:val="CommentTextChar"/>
    <w:link w:val="CommentSubject"/>
    <w:uiPriority w:val="99"/>
    <w:semiHidden/>
    <w:rsid w:val="00BB4B90"/>
    <w:rPr>
      <w:b/>
      <w:bCs/>
      <w:sz w:val="20"/>
      <w:szCs w:val="20"/>
    </w:rPr>
  </w:style>
  <w:style w:type="paragraph" w:styleId="BalloonText">
    <w:name w:val="Balloon Text"/>
    <w:basedOn w:val="Normal"/>
    <w:link w:val="BalloonTextChar"/>
    <w:uiPriority w:val="99"/>
    <w:semiHidden/>
    <w:unhideWhenUsed/>
    <w:rsid w:val="00BB4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90"/>
    <w:rPr>
      <w:rFonts w:ascii="Tahoma" w:hAnsi="Tahoma" w:cs="Tahoma"/>
      <w:sz w:val="16"/>
      <w:szCs w:val="16"/>
    </w:rPr>
  </w:style>
  <w:style w:type="character" w:customStyle="1" w:styleId="apple-converted-space">
    <w:name w:val="apple-converted-space"/>
    <w:basedOn w:val="DefaultParagraphFont"/>
    <w:rsid w:val="00246CD9"/>
  </w:style>
  <w:style w:type="character" w:customStyle="1" w:styleId="Heading2Char">
    <w:name w:val="Heading 2 Char"/>
    <w:basedOn w:val="DefaultParagraphFont"/>
    <w:link w:val="Heading2"/>
    <w:uiPriority w:val="9"/>
    <w:rsid w:val="00BE35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8062">
      <w:bodyDiv w:val="1"/>
      <w:marLeft w:val="0"/>
      <w:marRight w:val="0"/>
      <w:marTop w:val="0"/>
      <w:marBottom w:val="0"/>
      <w:divBdr>
        <w:top w:val="none" w:sz="0" w:space="0" w:color="auto"/>
        <w:left w:val="none" w:sz="0" w:space="0" w:color="auto"/>
        <w:bottom w:val="none" w:sz="0" w:space="0" w:color="auto"/>
        <w:right w:val="none" w:sz="0" w:space="0" w:color="auto"/>
      </w:divBdr>
    </w:div>
    <w:div w:id="532888198">
      <w:bodyDiv w:val="1"/>
      <w:marLeft w:val="0"/>
      <w:marRight w:val="0"/>
      <w:marTop w:val="0"/>
      <w:marBottom w:val="0"/>
      <w:divBdr>
        <w:top w:val="none" w:sz="0" w:space="0" w:color="auto"/>
        <w:left w:val="none" w:sz="0" w:space="0" w:color="auto"/>
        <w:bottom w:val="none" w:sz="0" w:space="0" w:color="auto"/>
        <w:right w:val="none" w:sz="0" w:space="0" w:color="auto"/>
      </w:divBdr>
      <w:divsChild>
        <w:div w:id="1383596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4735">
              <w:marLeft w:val="0"/>
              <w:marRight w:val="0"/>
              <w:marTop w:val="0"/>
              <w:marBottom w:val="0"/>
              <w:divBdr>
                <w:top w:val="none" w:sz="0" w:space="0" w:color="auto"/>
                <w:left w:val="none" w:sz="0" w:space="0" w:color="auto"/>
                <w:bottom w:val="none" w:sz="0" w:space="0" w:color="auto"/>
                <w:right w:val="none" w:sz="0" w:space="0" w:color="auto"/>
              </w:divBdr>
              <w:divsChild>
                <w:div w:id="611018604">
                  <w:marLeft w:val="0"/>
                  <w:marRight w:val="0"/>
                  <w:marTop w:val="0"/>
                  <w:marBottom w:val="0"/>
                  <w:divBdr>
                    <w:top w:val="none" w:sz="0" w:space="0" w:color="auto"/>
                    <w:left w:val="none" w:sz="0" w:space="0" w:color="auto"/>
                    <w:bottom w:val="none" w:sz="0" w:space="0" w:color="auto"/>
                    <w:right w:val="none" w:sz="0" w:space="0" w:color="auto"/>
                  </w:divBdr>
                  <w:divsChild>
                    <w:div w:id="1274753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6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62260">
      <w:bodyDiv w:val="1"/>
      <w:marLeft w:val="0"/>
      <w:marRight w:val="0"/>
      <w:marTop w:val="0"/>
      <w:marBottom w:val="0"/>
      <w:divBdr>
        <w:top w:val="none" w:sz="0" w:space="0" w:color="auto"/>
        <w:left w:val="none" w:sz="0" w:space="0" w:color="auto"/>
        <w:bottom w:val="none" w:sz="0" w:space="0" w:color="auto"/>
        <w:right w:val="none" w:sz="0" w:space="0" w:color="auto"/>
      </w:divBdr>
      <w:divsChild>
        <w:div w:id="204986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82520">
              <w:marLeft w:val="0"/>
              <w:marRight w:val="0"/>
              <w:marTop w:val="0"/>
              <w:marBottom w:val="0"/>
              <w:divBdr>
                <w:top w:val="none" w:sz="0" w:space="0" w:color="auto"/>
                <w:left w:val="none" w:sz="0" w:space="0" w:color="auto"/>
                <w:bottom w:val="none" w:sz="0" w:space="0" w:color="auto"/>
                <w:right w:val="none" w:sz="0" w:space="0" w:color="auto"/>
              </w:divBdr>
              <w:divsChild>
                <w:div w:id="1105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7B88BA-9560-4959-A1F8-16436C477903}"/>
</file>

<file path=customXml/itemProps2.xml><?xml version="1.0" encoding="utf-8"?>
<ds:datastoreItem xmlns:ds="http://schemas.openxmlformats.org/officeDocument/2006/customXml" ds:itemID="{F4DFAF4B-D4F1-492D-8932-859F82F6CDD4}"/>
</file>

<file path=customXml/itemProps3.xml><?xml version="1.0" encoding="utf-8"?>
<ds:datastoreItem xmlns:ds="http://schemas.openxmlformats.org/officeDocument/2006/customXml" ds:itemID="{733557E4-C5F5-4467-B54B-3EB6CB056CF7}"/>
</file>

<file path=docProps/app.xml><?xml version="1.0" encoding="utf-8"?>
<Properties xmlns="http://schemas.openxmlformats.org/officeDocument/2006/extended-properties" xmlns:vt="http://schemas.openxmlformats.org/officeDocument/2006/docPropsVTypes">
  <Template>Normal.dotm</Template>
  <TotalTime>122</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2016</dc:title>
  <dc:creator>veltmank</dc:creator>
  <cp:lastModifiedBy>veltmank</cp:lastModifiedBy>
  <cp:revision>11</cp:revision>
  <dcterms:created xsi:type="dcterms:W3CDTF">2016-04-18T20:06:00Z</dcterms:created>
  <dcterms:modified xsi:type="dcterms:W3CDTF">2016-04-19T14:21:00Z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